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3" w:type="dxa"/>
        <w:jc w:val="center"/>
        <w:tblLook w:val="01E0" w:firstRow="1" w:lastRow="1" w:firstColumn="1" w:lastColumn="1" w:noHBand="0" w:noVBand="0"/>
      </w:tblPr>
      <w:tblGrid>
        <w:gridCol w:w="3302"/>
        <w:gridCol w:w="5701"/>
      </w:tblGrid>
      <w:tr w:rsidR="00606EDC" w:rsidRPr="004640FF" w14:paraId="6BE8AB25" w14:textId="77777777" w:rsidTr="002B3072">
        <w:trPr>
          <w:trHeight w:val="718"/>
          <w:jc w:val="center"/>
        </w:trPr>
        <w:tc>
          <w:tcPr>
            <w:tcW w:w="3302" w:type="dxa"/>
          </w:tcPr>
          <w:p w14:paraId="30ABCC4A" w14:textId="77777777" w:rsidR="00606EDC" w:rsidRPr="004640FF" w:rsidRDefault="00606EDC" w:rsidP="0044350E">
            <w:pPr>
              <w:jc w:val="center"/>
              <w:rPr>
                <w:b/>
              </w:rPr>
            </w:pPr>
            <w:r w:rsidRPr="004640FF">
              <w:rPr>
                <w:b/>
              </w:rPr>
              <w:br w:type="page"/>
            </w:r>
            <w:r w:rsidR="009D3E35">
              <w:rPr>
                <w:b/>
                <w:sz w:val="26"/>
              </w:rPr>
              <w:t>CHÍNH PHỦ</w:t>
            </w:r>
          </w:p>
          <w:p w14:paraId="49C90DFF" w14:textId="77777777" w:rsidR="00606EDC" w:rsidRPr="0044350E" w:rsidRDefault="0044350E" w:rsidP="0044350E">
            <w:pPr>
              <w:jc w:val="center"/>
              <w:rPr>
                <w:b/>
                <w:sz w:val="28"/>
                <w:szCs w:val="28"/>
                <w:vertAlign w:val="superscript"/>
              </w:rPr>
            </w:pPr>
            <w:r>
              <w:rPr>
                <w:b/>
                <w:sz w:val="28"/>
                <w:szCs w:val="28"/>
                <w:vertAlign w:val="superscript"/>
              </w:rPr>
              <w:t>________</w:t>
            </w:r>
          </w:p>
          <w:p w14:paraId="412AC4AE" w14:textId="77777777" w:rsidR="0044350E" w:rsidRPr="0044350E" w:rsidRDefault="0044350E" w:rsidP="0044350E">
            <w:pPr>
              <w:jc w:val="center"/>
              <w:rPr>
                <w:sz w:val="28"/>
                <w:szCs w:val="28"/>
              </w:rPr>
            </w:pPr>
          </w:p>
          <w:p w14:paraId="20C82745" w14:textId="7BE9C3E1" w:rsidR="009D3E35" w:rsidRPr="0044350E" w:rsidRDefault="009D3E35" w:rsidP="009E3CA4">
            <w:pPr>
              <w:jc w:val="center"/>
              <w:rPr>
                <w:szCs w:val="28"/>
              </w:rPr>
            </w:pPr>
            <w:r w:rsidRPr="004640FF">
              <w:rPr>
                <w:sz w:val="28"/>
                <w:szCs w:val="28"/>
              </w:rPr>
              <w:t xml:space="preserve">Số: </w:t>
            </w:r>
            <w:r w:rsidR="009E3CA4" w:rsidRPr="007F283D">
              <w:rPr>
                <w:b/>
                <w:sz w:val="28"/>
                <w:szCs w:val="28"/>
              </w:rPr>
              <w:t>103</w:t>
            </w:r>
            <w:r>
              <w:rPr>
                <w:sz w:val="28"/>
                <w:szCs w:val="28"/>
              </w:rPr>
              <w:t>/TTr-CP</w:t>
            </w:r>
          </w:p>
        </w:tc>
        <w:tc>
          <w:tcPr>
            <w:tcW w:w="5701" w:type="dxa"/>
          </w:tcPr>
          <w:p w14:paraId="399756A9" w14:textId="77777777" w:rsidR="00606EDC" w:rsidRPr="009D3E35" w:rsidRDefault="00606EDC" w:rsidP="0044350E">
            <w:pPr>
              <w:jc w:val="center"/>
              <w:rPr>
                <w:b/>
                <w:sz w:val="26"/>
              </w:rPr>
            </w:pPr>
            <w:r w:rsidRPr="009D3E35">
              <w:rPr>
                <w:b/>
                <w:sz w:val="26"/>
              </w:rPr>
              <w:t>CỘNG HÒA XÃ HỘI CHỦ NGHĨA VIỆT NAM</w:t>
            </w:r>
          </w:p>
          <w:p w14:paraId="7DE46E01" w14:textId="77777777" w:rsidR="00606EDC" w:rsidRPr="004640FF" w:rsidRDefault="00606EDC" w:rsidP="0044350E">
            <w:pPr>
              <w:jc w:val="center"/>
              <w:rPr>
                <w:b/>
                <w:szCs w:val="28"/>
              </w:rPr>
            </w:pPr>
            <w:r w:rsidRPr="004640FF">
              <w:rPr>
                <w:b/>
                <w:sz w:val="28"/>
                <w:szCs w:val="28"/>
              </w:rPr>
              <w:t>Độc lập - Tự do - Hạnh phúc</w:t>
            </w:r>
          </w:p>
          <w:p w14:paraId="3F5D09AF" w14:textId="77777777" w:rsidR="00606EDC" w:rsidRPr="0044350E" w:rsidRDefault="0044350E" w:rsidP="0044350E">
            <w:pPr>
              <w:jc w:val="center"/>
              <w:rPr>
                <w:sz w:val="28"/>
                <w:szCs w:val="28"/>
                <w:vertAlign w:val="superscript"/>
              </w:rPr>
            </w:pPr>
            <w:r>
              <w:rPr>
                <w:sz w:val="28"/>
                <w:szCs w:val="28"/>
                <w:vertAlign w:val="superscript"/>
              </w:rPr>
              <w:t>______________________________________</w:t>
            </w:r>
          </w:p>
          <w:p w14:paraId="6F495903" w14:textId="56B00B56" w:rsidR="009D3E35" w:rsidRPr="009D3E35" w:rsidRDefault="009D3E35" w:rsidP="009E3CA4">
            <w:pPr>
              <w:jc w:val="center"/>
              <w:rPr>
                <w:sz w:val="28"/>
              </w:rPr>
            </w:pPr>
            <w:r w:rsidRPr="004640FF">
              <w:rPr>
                <w:i/>
                <w:sz w:val="28"/>
                <w:szCs w:val="28"/>
              </w:rPr>
              <w:t xml:space="preserve">Hà Nội, ngày </w:t>
            </w:r>
            <w:r w:rsidR="009E3CA4">
              <w:rPr>
                <w:i/>
                <w:sz w:val="28"/>
                <w:szCs w:val="28"/>
              </w:rPr>
              <w:t>03</w:t>
            </w:r>
            <w:r w:rsidR="000A03E4">
              <w:rPr>
                <w:i/>
                <w:sz w:val="28"/>
                <w:szCs w:val="28"/>
              </w:rPr>
              <w:t xml:space="preserve"> </w:t>
            </w:r>
            <w:r w:rsidRPr="004640FF">
              <w:rPr>
                <w:i/>
                <w:sz w:val="28"/>
                <w:szCs w:val="28"/>
              </w:rPr>
              <w:t xml:space="preserve">tháng </w:t>
            </w:r>
            <w:r w:rsidR="00310282">
              <w:rPr>
                <w:i/>
                <w:sz w:val="28"/>
                <w:szCs w:val="28"/>
              </w:rPr>
              <w:t>4</w:t>
            </w:r>
            <w:r w:rsidRPr="004640FF">
              <w:rPr>
                <w:i/>
                <w:sz w:val="28"/>
                <w:szCs w:val="28"/>
              </w:rPr>
              <w:t xml:space="preserve"> năm 20</w:t>
            </w:r>
            <w:r w:rsidR="00BA6B67">
              <w:rPr>
                <w:i/>
                <w:sz w:val="28"/>
                <w:szCs w:val="28"/>
              </w:rPr>
              <w:t>23</w:t>
            </w:r>
          </w:p>
        </w:tc>
      </w:tr>
    </w:tbl>
    <w:p w14:paraId="57FA8960" w14:textId="77777777" w:rsidR="00606EDC" w:rsidRDefault="00606EDC" w:rsidP="0044350E">
      <w:pPr>
        <w:tabs>
          <w:tab w:val="center" w:pos="1620"/>
          <w:tab w:val="center" w:pos="6840"/>
        </w:tabs>
        <w:spacing w:before="240"/>
        <w:jc w:val="center"/>
        <w:rPr>
          <w:b/>
          <w:sz w:val="28"/>
        </w:rPr>
      </w:pPr>
    </w:p>
    <w:p w14:paraId="419E91D7" w14:textId="77777777" w:rsidR="00606EDC" w:rsidRPr="002B3072" w:rsidRDefault="00606EDC" w:rsidP="00913B66">
      <w:pPr>
        <w:spacing w:before="120"/>
        <w:jc w:val="center"/>
        <w:rPr>
          <w:b/>
          <w:sz w:val="28"/>
        </w:rPr>
      </w:pPr>
      <w:r w:rsidRPr="002B3072">
        <w:rPr>
          <w:b/>
          <w:sz w:val="28"/>
        </w:rPr>
        <w:t>TỜ TRÌNH</w:t>
      </w:r>
    </w:p>
    <w:p w14:paraId="7B4DC8AF" w14:textId="105FC278" w:rsidR="00606EDC" w:rsidRPr="00BA6B67" w:rsidRDefault="00A50151" w:rsidP="0083518C">
      <w:pPr>
        <w:ind w:left="113" w:right="113"/>
        <w:jc w:val="center"/>
        <w:rPr>
          <w:b/>
          <w:sz w:val="28"/>
          <w:szCs w:val="28"/>
        </w:rPr>
      </w:pPr>
      <w:r w:rsidRPr="00BA6B67">
        <w:rPr>
          <w:b/>
          <w:sz w:val="28"/>
          <w:szCs w:val="28"/>
        </w:rPr>
        <w:t>Về việc quyết định chủ trương đầu tư</w:t>
      </w:r>
      <w:r w:rsidR="009D3E35" w:rsidRPr="00BA6B67">
        <w:rPr>
          <w:b/>
          <w:sz w:val="28"/>
          <w:szCs w:val="28"/>
        </w:rPr>
        <w:t xml:space="preserve"> </w:t>
      </w:r>
      <w:r w:rsidR="00BA6B67" w:rsidRPr="00BA6B67">
        <w:rPr>
          <w:b/>
          <w:sz w:val="28"/>
          <w:szCs w:val="28"/>
          <w:lang w:val="fr-FR"/>
        </w:rPr>
        <w:t>Dự án đường liên vùng</w:t>
      </w:r>
      <w:r w:rsidR="00CC6A36">
        <w:rPr>
          <w:b/>
          <w:sz w:val="28"/>
          <w:szCs w:val="28"/>
          <w:lang w:val="fr-FR"/>
        </w:rPr>
        <w:t xml:space="preserve">             </w:t>
      </w:r>
      <w:r w:rsidR="00BA6B67" w:rsidRPr="00BA6B67">
        <w:rPr>
          <w:b/>
          <w:sz w:val="28"/>
          <w:szCs w:val="28"/>
          <w:lang w:val="fr-FR"/>
        </w:rPr>
        <w:t>kết nối</w:t>
      </w:r>
      <w:r w:rsidR="00BA6B67" w:rsidRPr="00BA6B67">
        <w:rPr>
          <w:b/>
          <w:spacing w:val="-4"/>
          <w:sz w:val="28"/>
          <w:szCs w:val="28"/>
          <w:lang w:val="pt-BR"/>
        </w:rPr>
        <w:t xml:space="preserve"> Khánh Hòa, Ninh Thuận và Lâm Đồng, từ Yang Bay - Tà Gụ</w:t>
      </w:r>
      <w:r w:rsidR="00BA6B67" w:rsidRPr="00BA6B67">
        <w:rPr>
          <w:b/>
          <w:sz w:val="28"/>
          <w:szCs w:val="28"/>
          <w:lang w:val="pt-BR"/>
        </w:rPr>
        <w:t xml:space="preserve"> </w:t>
      </w:r>
      <w:r w:rsidR="0083518C">
        <w:rPr>
          <w:b/>
          <w:sz w:val="28"/>
          <w:szCs w:val="28"/>
          <w:lang w:val="pt-BR"/>
        </w:rPr>
        <w:t xml:space="preserve">   </w:t>
      </w:r>
      <w:r w:rsidR="00BA6B67" w:rsidRPr="00BA6B67">
        <w:rPr>
          <w:b/>
          <w:sz w:val="28"/>
          <w:szCs w:val="28"/>
          <w:lang w:val="pt-BR"/>
        </w:rPr>
        <w:t xml:space="preserve">kết nối với Quốc lộ 27C và đường tỉnh ĐT.707, xã Phước Bình, </w:t>
      </w:r>
      <w:r w:rsidR="0083518C">
        <w:rPr>
          <w:b/>
          <w:sz w:val="28"/>
          <w:szCs w:val="28"/>
          <w:lang w:val="pt-BR"/>
        </w:rPr>
        <w:t xml:space="preserve">    </w:t>
      </w:r>
      <w:r w:rsidR="00BA6B67" w:rsidRPr="00BA6B67">
        <w:rPr>
          <w:b/>
          <w:sz w:val="28"/>
          <w:szCs w:val="28"/>
          <w:lang w:val="pt-BR"/>
        </w:rPr>
        <w:t>huyện Bác Ái, tỉnh Ninh Thuận</w:t>
      </w:r>
    </w:p>
    <w:p w14:paraId="7218CAC5" w14:textId="77777777" w:rsidR="0044350E" w:rsidRDefault="0044350E" w:rsidP="0044350E">
      <w:pPr>
        <w:jc w:val="center"/>
        <w:rPr>
          <w:b/>
          <w:sz w:val="28"/>
        </w:rPr>
      </w:pPr>
      <w:r>
        <w:rPr>
          <w:b/>
          <w:sz w:val="28"/>
          <w:vertAlign w:val="superscript"/>
        </w:rPr>
        <w:t>___________</w:t>
      </w:r>
    </w:p>
    <w:p w14:paraId="3C27E8AB" w14:textId="60FC6C8C" w:rsidR="00606EDC" w:rsidRPr="004640FF" w:rsidRDefault="00606EDC" w:rsidP="008004CE">
      <w:pPr>
        <w:spacing w:before="600" w:after="600"/>
        <w:jc w:val="center"/>
        <w:rPr>
          <w:sz w:val="28"/>
        </w:rPr>
      </w:pPr>
      <w:r w:rsidRPr="004640FF">
        <w:rPr>
          <w:sz w:val="28"/>
        </w:rPr>
        <w:t xml:space="preserve">Kính gửi: </w:t>
      </w:r>
      <w:r w:rsidR="009D3E35">
        <w:rPr>
          <w:sz w:val="28"/>
        </w:rPr>
        <w:t>Quốc hội</w:t>
      </w:r>
    </w:p>
    <w:p w14:paraId="4B3EC88E" w14:textId="4A52F2ED" w:rsidR="00463167" w:rsidRPr="004D257D" w:rsidRDefault="00463167" w:rsidP="00591A8A">
      <w:pPr>
        <w:spacing w:before="120" w:after="120" w:line="288" w:lineRule="auto"/>
        <w:ind w:firstLine="720"/>
        <w:jc w:val="both"/>
        <w:rPr>
          <w:sz w:val="28"/>
          <w:szCs w:val="28"/>
        </w:rPr>
      </w:pPr>
      <w:r w:rsidRPr="004D257D">
        <w:rPr>
          <w:sz w:val="28"/>
          <w:szCs w:val="28"/>
          <w:lang w:val="pt-BR"/>
        </w:rPr>
        <w:t>Theo quy định tại điểm b khoản 2 Điều 7 và điểm b khoản 1 Điều 17 Luật Đầu tư công</w:t>
      </w:r>
      <w:r w:rsidR="00C71CBC" w:rsidRPr="004D257D">
        <w:rPr>
          <w:sz w:val="28"/>
          <w:szCs w:val="28"/>
        </w:rPr>
        <w:t xml:space="preserve">, </w:t>
      </w:r>
      <w:r w:rsidRPr="004D257D">
        <w:rPr>
          <w:sz w:val="28"/>
          <w:szCs w:val="28"/>
          <w:lang w:val="pt-BR"/>
        </w:rPr>
        <w:t xml:space="preserve">Dự án </w:t>
      </w:r>
      <w:r w:rsidRPr="004D257D">
        <w:rPr>
          <w:sz w:val="28"/>
          <w:szCs w:val="28"/>
          <w:lang w:val="fr-FR"/>
        </w:rPr>
        <w:t>đường liên vùng kết nối</w:t>
      </w:r>
      <w:r w:rsidRPr="004D257D">
        <w:rPr>
          <w:sz w:val="28"/>
          <w:szCs w:val="28"/>
          <w:lang w:val="pt-BR"/>
        </w:rPr>
        <w:t xml:space="preserve"> Khánh Hòa, Ninh Thuận và Lâm Đồng, từ Yang Bay - Tà Gụ</w:t>
      </w:r>
      <w:r w:rsidRPr="004D257D">
        <w:rPr>
          <w:bCs/>
          <w:sz w:val="28"/>
          <w:szCs w:val="28"/>
          <w:lang w:val="pt-BR"/>
        </w:rPr>
        <w:t xml:space="preserve"> kết nối với Quốc lộ 27C và đường tỉnh ĐT.707, xã Phước Bình, huyện Bác Ái, tỉnh Ninh Thuận</w:t>
      </w:r>
      <w:r w:rsidRPr="004D257D">
        <w:rPr>
          <w:sz w:val="28"/>
          <w:szCs w:val="28"/>
        </w:rPr>
        <w:t xml:space="preserve"> </w:t>
      </w:r>
      <w:r w:rsidR="00DA6929" w:rsidRPr="004D257D">
        <w:rPr>
          <w:sz w:val="28"/>
          <w:szCs w:val="28"/>
        </w:rPr>
        <w:t>(gọi tắt là Dự án)</w:t>
      </w:r>
      <w:r w:rsidR="00DA6929" w:rsidRPr="004D257D">
        <w:t xml:space="preserve"> </w:t>
      </w:r>
      <w:r w:rsidRPr="004D257D">
        <w:rPr>
          <w:sz w:val="28"/>
          <w:szCs w:val="28"/>
          <w:lang w:val="pt-BR"/>
        </w:rPr>
        <w:t>thuộc tiêu chí là dự án quan trọng quốc gia, thuộc thẩm quyền quyết định chủ trương đầu tư của Quốc hội; đồng thời thuộc thẩm quyền quyết định chủ trương chuyển đổi mục đích sử dụng rừng của Quốc hội theo quy định tại khoản 1 Điều 20 Luật Lâm nghiệp.</w:t>
      </w:r>
    </w:p>
    <w:p w14:paraId="3C8A2B6E" w14:textId="5B4CB3BF" w:rsidR="00E05BAF" w:rsidRPr="004D257D" w:rsidRDefault="00E05BAF" w:rsidP="00591A8A">
      <w:pPr>
        <w:spacing w:before="120" w:after="120" w:line="288" w:lineRule="auto"/>
        <w:ind w:firstLine="720"/>
        <w:jc w:val="both"/>
        <w:rPr>
          <w:kern w:val="32"/>
          <w:sz w:val="28"/>
          <w:szCs w:val="28"/>
          <w:lang w:val="pt-BR"/>
        </w:rPr>
      </w:pPr>
      <w:r w:rsidRPr="004D257D">
        <w:rPr>
          <w:kern w:val="32"/>
          <w:sz w:val="28"/>
          <w:szCs w:val="28"/>
          <w:lang w:val="pt-BR"/>
        </w:rPr>
        <w:t xml:space="preserve">Căn cứ </w:t>
      </w:r>
      <w:r w:rsidRPr="004D257D">
        <w:rPr>
          <w:sz w:val="28"/>
          <w:szCs w:val="28"/>
        </w:rPr>
        <w:t>Tờ trình số 12074/TTr-UBND ngày 05</w:t>
      </w:r>
      <w:r w:rsidR="00150370" w:rsidRPr="004D257D">
        <w:rPr>
          <w:sz w:val="28"/>
          <w:szCs w:val="28"/>
        </w:rPr>
        <w:t xml:space="preserve"> tháng </w:t>
      </w:r>
      <w:r w:rsidRPr="004D257D">
        <w:rPr>
          <w:sz w:val="28"/>
          <w:szCs w:val="28"/>
        </w:rPr>
        <w:t>12</w:t>
      </w:r>
      <w:r w:rsidR="00150370" w:rsidRPr="004D257D">
        <w:rPr>
          <w:sz w:val="28"/>
          <w:szCs w:val="28"/>
        </w:rPr>
        <w:t xml:space="preserve"> năm </w:t>
      </w:r>
      <w:r w:rsidRPr="004D257D">
        <w:rPr>
          <w:sz w:val="28"/>
          <w:szCs w:val="28"/>
        </w:rPr>
        <w:t xml:space="preserve">2022 của UBND tỉnh Khánh Hòa </w:t>
      </w:r>
      <w:r w:rsidR="00150370" w:rsidRPr="004D257D">
        <w:rPr>
          <w:sz w:val="28"/>
          <w:szCs w:val="28"/>
        </w:rPr>
        <w:t>về Báo cáo nghiên cứu tiền khả thi Dự án</w:t>
      </w:r>
      <w:r w:rsidRPr="004D257D">
        <w:rPr>
          <w:sz w:val="28"/>
          <w:szCs w:val="28"/>
        </w:rPr>
        <w:t xml:space="preserve">, Báo cáo kết quả thẩm định số </w:t>
      </w:r>
      <w:r w:rsidR="00150370" w:rsidRPr="004D257D">
        <w:rPr>
          <w:sz w:val="28"/>
          <w:szCs w:val="28"/>
        </w:rPr>
        <w:t xml:space="preserve">9170/BC-HĐTĐNN </w:t>
      </w:r>
      <w:r w:rsidRPr="004D257D">
        <w:rPr>
          <w:sz w:val="28"/>
          <w:szCs w:val="28"/>
        </w:rPr>
        <w:t xml:space="preserve">ngày </w:t>
      </w:r>
      <w:r w:rsidR="00150370" w:rsidRPr="004D257D">
        <w:rPr>
          <w:sz w:val="28"/>
          <w:szCs w:val="28"/>
        </w:rPr>
        <w:t xml:space="preserve">16 tháng 12 năm </w:t>
      </w:r>
      <w:r w:rsidRPr="004D257D">
        <w:rPr>
          <w:sz w:val="28"/>
          <w:szCs w:val="28"/>
        </w:rPr>
        <w:t xml:space="preserve">2022 của Hội đồng thẩm định nhà nước về kết quả thẩm định </w:t>
      </w:r>
      <w:r w:rsidR="00150370" w:rsidRPr="004D257D">
        <w:rPr>
          <w:sz w:val="28"/>
          <w:szCs w:val="28"/>
        </w:rPr>
        <w:t xml:space="preserve">Báo cáo nghiên cứu tiền khả thi </w:t>
      </w:r>
      <w:r w:rsidRPr="004D257D">
        <w:rPr>
          <w:sz w:val="28"/>
          <w:szCs w:val="28"/>
        </w:rPr>
        <w:t xml:space="preserve">Dự án. Chính phủ đã lấy ý kiến và thống nhất </w:t>
      </w:r>
      <w:r w:rsidR="00913B66">
        <w:rPr>
          <w:sz w:val="28"/>
          <w:szCs w:val="28"/>
        </w:rPr>
        <w:t xml:space="preserve">trình Quốc hội và các cơ quan của Quốc hội xem xét, </w:t>
      </w:r>
      <w:r w:rsidRPr="004D257D">
        <w:rPr>
          <w:sz w:val="28"/>
          <w:szCs w:val="28"/>
        </w:rPr>
        <w:t>thông qua chủ trương đầu tư Dự án</w:t>
      </w:r>
      <w:r w:rsidRPr="004D257D">
        <w:rPr>
          <w:rStyle w:val="FootnoteReference"/>
          <w:sz w:val="28"/>
          <w:szCs w:val="28"/>
        </w:rPr>
        <w:footnoteReference w:id="1"/>
      </w:r>
      <w:r w:rsidRPr="004D257D">
        <w:rPr>
          <w:sz w:val="28"/>
          <w:szCs w:val="28"/>
        </w:rPr>
        <w:t xml:space="preserve">. Chính phủ trình Quốc hội xem xét </w:t>
      </w:r>
      <w:r w:rsidR="00FE59B8" w:rsidRPr="004D257D">
        <w:rPr>
          <w:sz w:val="28"/>
          <w:szCs w:val="28"/>
        </w:rPr>
        <w:t>quyết định</w:t>
      </w:r>
      <w:r w:rsidRPr="004D257D">
        <w:rPr>
          <w:sz w:val="28"/>
          <w:szCs w:val="28"/>
        </w:rPr>
        <w:t xml:space="preserve"> chủ trương đầu tư Dự án </w:t>
      </w:r>
      <w:r w:rsidR="00FE59B8" w:rsidRPr="004D257D">
        <w:rPr>
          <w:sz w:val="28"/>
          <w:szCs w:val="28"/>
          <w:lang w:val="fr-FR"/>
        </w:rPr>
        <w:t>đường liên vùng kết nối</w:t>
      </w:r>
      <w:r w:rsidR="00FE59B8" w:rsidRPr="004D257D">
        <w:rPr>
          <w:sz w:val="28"/>
          <w:szCs w:val="28"/>
          <w:lang w:val="pt-BR"/>
        </w:rPr>
        <w:t xml:space="preserve"> Khánh Hòa, Ninh Thuận và Lâm Đồng, từ Yang Bay - Tà Gụ</w:t>
      </w:r>
      <w:r w:rsidR="00FE59B8" w:rsidRPr="004D257D">
        <w:rPr>
          <w:bCs/>
          <w:sz w:val="28"/>
          <w:szCs w:val="28"/>
          <w:lang w:val="pt-BR"/>
        </w:rPr>
        <w:t xml:space="preserve"> kết nối với Quốc lộ 27C và đường tỉnh ĐT.707, xã Phước Bình, huyện Bác Ái, tỉnh Ninh Thuận</w:t>
      </w:r>
      <w:r w:rsidR="00FE59B8" w:rsidRPr="004D257D">
        <w:rPr>
          <w:sz w:val="28"/>
          <w:szCs w:val="28"/>
        </w:rPr>
        <w:t xml:space="preserve"> </w:t>
      </w:r>
      <w:r w:rsidRPr="004D257D">
        <w:rPr>
          <w:sz w:val="28"/>
          <w:szCs w:val="28"/>
        </w:rPr>
        <w:t>với những nội dung chủ yếu như sau:</w:t>
      </w:r>
    </w:p>
    <w:p w14:paraId="0C592701" w14:textId="47EFF34E" w:rsidR="005A2BBD" w:rsidRPr="0044350E" w:rsidRDefault="009E2A0C" w:rsidP="00591A8A">
      <w:pPr>
        <w:spacing w:before="120" w:after="120" w:line="288" w:lineRule="auto"/>
        <w:ind w:firstLine="720"/>
        <w:jc w:val="both"/>
        <w:rPr>
          <w:b/>
          <w:sz w:val="26"/>
          <w:szCs w:val="28"/>
        </w:rPr>
      </w:pPr>
      <w:r w:rsidRPr="0044350E">
        <w:rPr>
          <w:b/>
          <w:sz w:val="26"/>
          <w:szCs w:val="28"/>
        </w:rPr>
        <w:t>I. CƠ SỞ PHÁP LÝ</w:t>
      </w:r>
    </w:p>
    <w:p w14:paraId="0646D419" w14:textId="13C76344"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Luật Đầu tư công số 39/2019/QH14 ngày 13 tháng 6 năm 2019;</w:t>
      </w:r>
    </w:p>
    <w:p w14:paraId="66436B64" w14:textId="6F5956F8" w:rsidR="00591A8A" w:rsidRPr="001D7624" w:rsidRDefault="001D7624" w:rsidP="001D7624">
      <w:pPr>
        <w:spacing w:before="120" w:after="120" w:line="288" w:lineRule="auto"/>
        <w:ind w:firstLine="720"/>
        <w:jc w:val="both"/>
        <w:rPr>
          <w:sz w:val="28"/>
          <w:szCs w:val="28"/>
          <w:lang w:val="nb-NO"/>
        </w:rPr>
      </w:pPr>
      <w:r>
        <w:rPr>
          <w:sz w:val="28"/>
          <w:szCs w:val="28"/>
          <w:lang w:val="nb-NO"/>
        </w:rPr>
        <w:lastRenderedPageBreak/>
        <w:t xml:space="preserve">- </w:t>
      </w:r>
      <w:r w:rsidR="00591A8A" w:rsidRPr="001D7624">
        <w:rPr>
          <w:sz w:val="28"/>
          <w:szCs w:val="28"/>
          <w:lang w:val="nb-NO"/>
        </w:rPr>
        <w:t>Luật Xây dựng số 50/2014/QH14 ngày 18 tháng 6 năm 2014 và Luật sửa đổi, bổ sung một số điều của Luật Xây dựng số 62/2020/QH14 ngày 17 tháng 6 năm 2020;</w:t>
      </w:r>
    </w:p>
    <w:p w14:paraId="437BD0E4" w14:textId="77DFD7FF"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Luật Giao thông đường bộ số 23/2008/QH12 ngày 13 tháng 11 năm 2008;</w:t>
      </w:r>
    </w:p>
    <w:p w14:paraId="00099472" w14:textId="5C3E8534"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 xml:space="preserve">Luật Đất đai số 45/2013/QH13 ngày 29 tháng 11 năm 2013; </w:t>
      </w:r>
    </w:p>
    <w:p w14:paraId="0A90962F" w14:textId="55755401"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Luật Bảo vệ môi trường số 72/2020/QH14 ngày 17 tháng 11 năm 2020;</w:t>
      </w:r>
    </w:p>
    <w:p w14:paraId="67DE4876" w14:textId="4451C9A3"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Luật Lâm nghiệp số 16/2017/QH14 ngày 15 tháng 11 năm 2017;</w:t>
      </w:r>
    </w:p>
    <w:p w14:paraId="558ED7FD" w14:textId="7AC2BDA5"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Luật Ngân sách nhà nước số 83/2015/QH13 ngày 25 tháng 6 năm 2015;</w:t>
      </w:r>
    </w:p>
    <w:p w14:paraId="6400D59B" w14:textId="779C5D68"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định số 40/2020/NĐ</w:t>
      </w:r>
      <w:r w:rsidR="00962E25">
        <w:rPr>
          <w:sz w:val="28"/>
          <w:szCs w:val="28"/>
          <w:lang w:val="nb-NO"/>
        </w:rPr>
        <w:t>-</w:t>
      </w:r>
      <w:r w:rsidR="00591A8A" w:rsidRPr="001D7624">
        <w:rPr>
          <w:sz w:val="28"/>
          <w:szCs w:val="28"/>
          <w:lang w:val="nb-NO"/>
        </w:rPr>
        <w:t>CP ngày 06 tháng 4 năm 2020 của Chính phủ về quy định chi tiết thi hành một số điều của của Luật Đầu tư công;</w:t>
      </w:r>
    </w:p>
    <w:p w14:paraId="0F0F8D34" w14:textId="44B85731"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định số 29/2021/NĐ</w:t>
      </w:r>
      <w:r w:rsidR="00962E25">
        <w:rPr>
          <w:sz w:val="28"/>
          <w:szCs w:val="28"/>
          <w:lang w:val="nb-NO"/>
        </w:rPr>
        <w:t>-</w:t>
      </w:r>
      <w:r w:rsidR="00591A8A" w:rsidRPr="001D7624">
        <w:rPr>
          <w:sz w:val="28"/>
          <w:szCs w:val="28"/>
          <w:lang w:val="nb-NO"/>
        </w:rPr>
        <w:t>CP ngày 26 tháng 3 năm 2021 của Chính phủ quy định về trình tự, thủ tục thẩm định dự án quan trọng quốc gia và giám sát, đánh giá đầu tư;</w:t>
      </w:r>
    </w:p>
    <w:p w14:paraId="62A8BAF6" w14:textId="6EF5C8BE"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định số 06/2021/NĐ</w:t>
      </w:r>
      <w:r w:rsidR="00962E25">
        <w:rPr>
          <w:sz w:val="28"/>
          <w:szCs w:val="28"/>
          <w:lang w:val="nb-NO"/>
        </w:rPr>
        <w:t>-</w:t>
      </w:r>
      <w:r w:rsidR="00591A8A" w:rsidRPr="001D7624">
        <w:rPr>
          <w:sz w:val="28"/>
          <w:szCs w:val="28"/>
          <w:lang w:val="nb-NO"/>
        </w:rPr>
        <w:t>CP ngày 26 tháng 01 năm 2021 của Chính phủ về quy định chi tiết một số nội dung về quản lý chất lượng, thi công xây dựng và bảo trì công trình xây dựng;</w:t>
      </w:r>
    </w:p>
    <w:p w14:paraId="7E195C9C" w14:textId="40D5D26C"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 xml:space="preserve">Nghị định số 15/2021/NĐ-CP ngày 03 tháng 3 năm 2021 của Chính phủ quy định chi tiết một số nội dung về quản lý dự án đầu tư xây dựng; </w:t>
      </w:r>
    </w:p>
    <w:p w14:paraId="2E02C66F" w14:textId="33AA6AEC"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định số 10/2021/NĐ-CP ngày 09 tháng 02 năm 2021 về quản lý chi phí đầu tư xây dựng công trình;</w:t>
      </w:r>
    </w:p>
    <w:p w14:paraId="3B834A3F" w14:textId="66B7712E"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 xml:space="preserve">Nghị định số 43/2014/NĐ-CP ngày 15 tháng 5 năm 2014 của Chính phủ về việc quy định chi tiết thi hành một số điều khoản của Luật </w:t>
      </w:r>
      <w:r w:rsidR="00962E25">
        <w:rPr>
          <w:sz w:val="28"/>
          <w:szCs w:val="28"/>
          <w:lang w:val="nb-NO"/>
        </w:rPr>
        <w:t>Đ</w:t>
      </w:r>
      <w:r w:rsidR="00591A8A" w:rsidRPr="001D7624">
        <w:rPr>
          <w:sz w:val="28"/>
          <w:szCs w:val="28"/>
          <w:lang w:val="nb-NO"/>
        </w:rPr>
        <w:t>ất đai;</w:t>
      </w:r>
    </w:p>
    <w:p w14:paraId="36C41606" w14:textId="030797F0"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định số 148/2020/NĐ-CP ngày 18 tháng 12 năm 2020 của Chính phủ về việc sửa đổi, bổ sung một số nghị định quy định chi tiết thi hành luật đất đai</w:t>
      </w:r>
      <w:r w:rsidR="002D5FF8" w:rsidRPr="001D7624">
        <w:rPr>
          <w:sz w:val="28"/>
          <w:szCs w:val="28"/>
          <w:lang w:val="nb-NO"/>
        </w:rPr>
        <w:t>;</w:t>
      </w:r>
    </w:p>
    <w:p w14:paraId="1B8DB46E" w14:textId="5747760A"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định số 08/2022/NĐ-CP ngày 10 tháng 01 năm 2022 của Chính phủ quy định chi tiết một số điều của Luật Bảo vệ môi trường;</w:t>
      </w:r>
    </w:p>
    <w:p w14:paraId="264FA80B" w14:textId="62F31811"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 xml:space="preserve">Nghị định số 156/2018/NĐ-CP ngày 16 tháng 11 năm 2018 của Chính phủ quy định chi tiết thi hành một số điều của Luật Lâm nghiệp; Nghị định số 83/2020/NĐ-CP ngày 15 tháng 7 năm 2020 của Chính phủ sửa đổi, bổ sung </w:t>
      </w:r>
      <w:r w:rsidR="00591A8A" w:rsidRPr="001D7624">
        <w:rPr>
          <w:sz w:val="28"/>
          <w:szCs w:val="28"/>
          <w:lang w:val="nb-NO"/>
        </w:rPr>
        <w:lastRenderedPageBreak/>
        <w:t>một số điều của Nghị định số 156/2018/NĐ-CP ngày 16 tháng 11 năm 2018 của Chính phủ quy định chi tiết thi hành một số điều của Luật Lâm nghiệp;</w:t>
      </w:r>
    </w:p>
    <w:p w14:paraId="58EE7DCB" w14:textId="4657EAF8"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 xml:space="preserve">Nghị định số 163/2016/NĐ-CP ngày 21 tháng 12 năm 2016 của Chính phủ quy định chi tiết thi hành một số điều của Luật </w:t>
      </w:r>
      <w:r w:rsidR="00962E25">
        <w:rPr>
          <w:sz w:val="28"/>
          <w:szCs w:val="28"/>
          <w:lang w:val="nb-NO"/>
        </w:rPr>
        <w:t>N</w:t>
      </w:r>
      <w:r w:rsidR="00591A8A" w:rsidRPr="001D7624">
        <w:rPr>
          <w:sz w:val="28"/>
          <w:szCs w:val="28"/>
          <w:lang w:val="nb-NO"/>
        </w:rPr>
        <w:t>gân sách nhà nước</w:t>
      </w:r>
      <w:r w:rsidR="002D5FF8" w:rsidRPr="001D7624">
        <w:rPr>
          <w:sz w:val="28"/>
          <w:szCs w:val="28"/>
          <w:lang w:val="nb-NO"/>
        </w:rPr>
        <w:t>;</w:t>
      </w:r>
    </w:p>
    <w:p w14:paraId="505CBFBE" w14:textId="3E95680F"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quyết số 09-NQ/TW ngày 28 tháng 01 năm 2022 của Bộ Chính trị về xây dựng, phát triển tỉnh Khánh Hòa đến năm 2030 tầm nhìn đến năm 2045;</w:t>
      </w:r>
    </w:p>
    <w:p w14:paraId="1134C48D" w14:textId="1F99AA64"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 xml:space="preserve">Nghị </w:t>
      </w:r>
      <w:r w:rsidR="00962E25">
        <w:rPr>
          <w:sz w:val="28"/>
          <w:szCs w:val="28"/>
          <w:lang w:val="nb-NO"/>
        </w:rPr>
        <w:t>q</w:t>
      </w:r>
      <w:r w:rsidR="00591A8A" w:rsidRPr="001D7624">
        <w:rPr>
          <w:sz w:val="28"/>
          <w:szCs w:val="28"/>
          <w:lang w:val="nb-NO"/>
        </w:rPr>
        <w:t>uyết số 42/NQ-CP ngày 21 tháng 3 năm 2022 của Chính phủ Ban hành Chương trình hành động của Chính phủ thực hiện Nghị quyết số 09-NQ/TW ngày 28 tháng 01 năm 2022 của Bộ Chính trị về xây dựng, phát triển tỉnh Khánh Hòa đến năm 2030, tầm nhìn đến năm 2045;</w:t>
      </w:r>
    </w:p>
    <w:p w14:paraId="3065179C" w14:textId="0FE6A0FB"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quyết số 29/2021/QH15 ngày 04 tháng 8 năm 2021 của Quốc hội về kế hoạch đầu tư công trung hạn giai đoạn 2021 - 2025;</w:t>
      </w:r>
    </w:p>
    <w:p w14:paraId="314792F7" w14:textId="13A65EE6"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quyết số 16/2021/QH15 ngày 27 tháng 7 năm 2021 của Quốc hội về Kế hoạch phát triển kinh tế xã hội 5 năm 2021 - 2025;</w:t>
      </w:r>
    </w:p>
    <w:p w14:paraId="21DDD8A9" w14:textId="5F78A77D"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Quyết định số 1535/QĐ-TTg ngày 15 tháng 9 năm 2021 của Thủ tướng Chính phủ về việc giao kế hoạch đầu tư công trung hạn vốn ngân sách nhà nước giai đoạn 2021-2025</w:t>
      </w:r>
      <w:r w:rsidR="002D5FF8" w:rsidRPr="001D7624">
        <w:rPr>
          <w:sz w:val="28"/>
          <w:szCs w:val="28"/>
          <w:lang w:val="nb-NO"/>
        </w:rPr>
        <w:t>;</w:t>
      </w:r>
      <w:r w:rsidR="00591A8A" w:rsidRPr="001D7624">
        <w:rPr>
          <w:sz w:val="28"/>
          <w:szCs w:val="28"/>
          <w:lang w:val="nb-NO"/>
        </w:rPr>
        <w:t xml:space="preserve"> </w:t>
      </w:r>
    </w:p>
    <w:p w14:paraId="56CD9772" w14:textId="4B348092"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Nghị quyết số 16/NQ-CP ngày 31 tháng 7 năm 2022 của Chính phủ về việc giao kế hoạch đầu tư công trung hạn vốn ngân sách trung ương giai đoạn 2021-2025;</w:t>
      </w:r>
    </w:p>
    <w:p w14:paraId="24D2BF9F" w14:textId="77777777" w:rsidR="00B44155" w:rsidRPr="00B44155" w:rsidRDefault="00B44155" w:rsidP="00B44155">
      <w:pPr>
        <w:spacing w:before="120" w:after="120" w:line="288" w:lineRule="auto"/>
        <w:ind w:firstLine="720"/>
        <w:jc w:val="both"/>
        <w:rPr>
          <w:sz w:val="28"/>
          <w:szCs w:val="28"/>
          <w:lang w:val="vi-VN"/>
        </w:rPr>
      </w:pPr>
      <w:r w:rsidRPr="00B44155">
        <w:rPr>
          <w:sz w:val="28"/>
          <w:szCs w:val="28"/>
          <w:lang w:val="vi-VN"/>
        </w:rPr>
        <w:t xml:space="preserve">- Quyết định số 318/QĐ-TTg ngày 29/3/2023 của Thủ tướng Chính phủ Phê duyệt Quy hoạch tỉnh Khánh Hòa thời kỳ 2021-2030, tầm nhìn đến năm 2050; </w:t>
      </w:r>
    </w:p>
    <w:p w14:paraId="7104EA38" w14:textId="4C12F760"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 xml:space="preserve">Quyết định số 1197/QĐ-TTg ngày </w:t>
      </w:r>
      <w:r w:rsidR="00F55CDA" w:rsidRPr="001D7624">
        <w:rPr>
          <w:sz w:val="28"/>
          <w:szCs w:val="28"/>
          <w:lang w:val="nb-NO"/>
        </w:rPr>
        <w:t>12 tháng 10 năm 2022</w:t>
      </w:r>
      <w:r w:rsidR="00591A8A" w:rsidRPr="001D7624">
        <w:rPr>
          <w:sz w:val="28"/>
          <w:szCs w:val="28"/>
          <w:lang w:val="nb-NO"/>
        </w:rPr>
        <w:t xml:space="preserve"> của Thủ tướng Chính phủ về việc thành lập Hội đồng thẩm định Nhà nước thẩm định </w:t>
      </w:r>
      <w:r w:rsidR="00F55CDA" w:rsidRPr="001D7624">
        <w:rPr>
          <w:sz w:val="28"/>
          <w:szCs w:val="28"/>
          <w:lang w:val="nb-NO"/>
        </w:rPr>
        <w:t>Dự án đường liên vùng kết nối Khánh Hòa, Ninh Thuận và Lâm Đồng, từ Yang Bay - Tà Gụ kết nối với Quốc lộ 27C và đường tỉnh ĐT.707, xã Phước Bình, huyện Bác Ái, tỉnh Ninh Thuận</w:t>
      </w:r>
      <w:r w:rsidR="00591A8A" w:rsidRPr="001D7624">
        <w:rPr>
          <w:sz w:val="28"/>
          <w:szCs w:val="28"/>
          <w:lang w:val="nb-NO"/>
        </w:rPr>
        <w:t>;</w:t>
      </w:r>
    </w:p>
    <w:p w14:paraId="649A4A26" w14:textId="36CDFB24" w:rsidR="00591A8A" w:rsidRPr="001D7624" w:rsidRDefault="001D7624" w:rsidP="001D7624">
      <w:pPr>
        <w:spacing w:before="120" w:after="120" w:line="288" w:lineRule="auto"/>
        <w:ind w:firstLine="720"/>
        <w:jc w:val="both"/>
        <w:rPr>
          <w:sz w:val="28"/>
          <w:szCs w:val="28"/>
          <w:lang w:val="nb-NO"/>
        </w:rPr>
      </w:pPr>
      <w:r>
        <w:rPr>
          <w:sz w:val="28"/>
          <w:szCs w:val="28"/>
          <w:lang w:val="nb-NO"/>
        </w:rPr>
        <w:t xml:space="preserve">- </w:t>
      </w:r>
      <w:r w:rsidR="00591A8A" w:rsidRPr="001D7624">
        <w:rPr>
          <w:sz w:val="28"/>
          <w:szCs w:val="28"/>
          <w:lang w:val="nb-NO"/>
        </w:rPr>
        <w:t xml:space="preserve">Báo cáo kết quả thẩm định Báo cáo nghiên cứu tiền khả thi Dự án của Hội đồng thẩm định Nhà nước tại văn bản số </w:t>
      </w:r>
      <w:r w:rsidR="00F55CDA" w:rsidRPr="001D7624">
        <w:rPr>
          <w:sz w:val="28"/>
          <w:szCs w:val="28"/>
          <w:lang w:val="nb-NO"/>
        </w:rPr>
        <w:t>9170</w:t>
      </w:r>
      <w:r w:rsidR="00591A8A" w:rsidRPr="001D7624">
        <w:rPr>
          <w:sz w:val="28"/>
          <w:szCs w:val="28"/>
          <w:lang w:val="nb-NO"/>
        </w:rPr>
        <w:t xml:space="preserve">/BC-HĐTĐNN ngày </w:t>
      </w:r>
      <w:r w:rsidR="00F55CDA" w:rsidRPr="001D7624">
        <w:rPr>
          <w:sz w:val="28"/>
          <w:szCs w:val="28"/>
          <w:lang w:val="nb-NO"/>
        </w:rPr>
        <w:t xml:space="preserve">16 </w:t>
      </w:r>
      <w:r w:rsidR="00591A8A" w:rsidRPr="001D7624">
        <w:rPr>
          <w:sz w:val="28"/>
          <w:szCs w:val="28"/>
          <w:lang w:val="nb-NO"/>
        </w:rPr>
        <w:t xml:space="preserve">tháng </w:t>
      </w:r>
      <w:r w:rsidR="00F55CDA" w:rsidRPr="001D7624">
        <w:rPr>
          <w:sz w:val="28"/>
          <w:szCs w:val="28"/>
          <w:lang w:val="nb-NO"/>
        </w:rPr>
        <w:t xml:space="preserve">12 </w:t>
      </w:r>
      <w:r w:rsidR="00591A8A" w:rsidRPr="001D7624">
        <w:rPr>
          <w:sz w:val="28"/>
          <w:szCs w:val="28"/>
          <w:lang w:val="nb-NO"/>
        </w:rPr>
        <w:t>năm 20</w:t>
      </w:r>
      <w:r w:rsidR="00F55CDA" w:rsidRPr="001D7624">
        <w:rPr>
          <w:sz w:val="28"/>
          <w:szCs w:val="28"/>
          <w:lang w:val="nb-NO"/>
        </w:rPr>
        <w:t>22</w:t>
      </w:r>
      <w:r w:rsidR="00591A8A" w:rsidRPr="001D7624">
        <w:rPr>
          <w:sz w:val="28"/>
          <w:szCs w:val="28"/>
          <w:lang w:val="nb-NO"/>
        </w:rPr>
        <w:t>;</w:t>
      </w:r>
    </w:p>
    <w:p w14:paraId="2837D844" w14:textId="02C05C8F" w:rsidR="00591A8A" w:rsidRPr="001D7624" w:rsidRDefault="001D7624" w:rsidP="001D7624">
      <w:pPr>
        <w:spacing w:before="120" w:after="120" w:line="288" w:lineRule="auto"/>
        <w:ind w:firstLine="720"/>
        <w:jc w:val="both"/>
        <w:rPr>
          <w:sz w:val="28"/>
          <w:szCs w:val="28"/>
          <w:lang w:val="nb-NO"/>
        </w:rPr>
      </w:pPr>
      <w:r>
        <w:rPr>
          <w:sz w:val="28"/>
          <w:szCs w:val="28"/>
          <w:lang w:val="nb-NO"/>
        </w:rPr>
        <w:lastRenderedPageBreak/>
        <w:t xml:space="preserve">- </w:t>
      </w:r>
      <w:r w:rsidR="00591A8A" w:rsidRPr="001D7624">
        <w:rPr>
          <w:sz w:val="28"/>
          <w:szCs w:val="28"/>
          <w:lang w:val="nb-NO"/>
        </w:rPr>
        <w:t>Nghị quyết số 34/2007/NQ-HĐND ngày 21 tháng 12 năm 2007 của Hội đồng nhân dân tỉnh Khánh Hòa về việc thông qua Quy hoạch giao thông vận tải tỉnh Khánh Hòa giai đoạn năm 2006 đến năm 2010, định hướng đến năm 2020;</w:t>
      </w:r>
    </w:p>
    <w:p w14:paraId="0170791B" w14:textId="62BE1ADA" w:rsidR="00591A8A" w:rsidRPr="001D7624" w:rsidRDefault="00591A8A" w:rsidP="00591A8A">
      <w:pPr>
        <w:spacing w:before="120" w:after="120" w:line="288" w:lineRule="auto"/>
        <w:ind w:firstLine="720"/>
        <w:jc w:val="both"/>
        <w:rPr>
          <w:sz w:val="28"/>
          <w:szCs w:val="28"/>
          <w:lang w:val="nb-NO"/>
        </w:rPr>
      </w:pPr>
      <w:r w:rsidRPr="001D7624">
        <w:rPr>
          <w:sz w:val="28"/>
          <w:szCs w:val="28"/>
          <w:lang w:val="nb-NO"/>
        </w:rPr>
        <w:t>- Kết luận số 82-KL/TU ngày 20 tháng 9 năm 2022 của Ban Chấp hành Đảng bộ tỉnh (Khóa XVIII) về đầu tư Dự án Đường liên vùng kết nối Khánh Hòa, Ninh Thuận và Lâm Đồng</w:t>
      </w:r>
      <w:r w:rsidR="002D5FF8" w:rsidRPr="001D7624">
        <w:rPr>
          <w:sz w:val="28"/>
          <w:szCs w:val="28"/>
          <w:lang w:val="nb-NO"/>
        </w:rPr>
        <w:t>;</w:t>
      </w:r>
    </w:p>
    <w:p w14:paraId="52E2B076" w14:textId="02CF5DAF" w:rsidR="00591A8A" w:rsidRPr="001D7624" w:rsidRDefault="00591A8A" w:rsidP="00591A8A">
      <w:pPr>
        <w:spacing w:before="120" w:after="120" w:line="288" w:lineRule="auto"/>
        <w:ind w:firstLine="720"/>
        <w:jc w:val="both"/>
        <w:rPr>
          <w:sz w:val="28"/>
          <w:szCs w:val="28"/>
          <w:lang w:val="nb-NO"/>
        </w:rPr>
      </w:pPr>
      <w:r w:rsidRPr="001D7624">
        <w:rPr>
          <w:sz w:val="28"/>
          <w:szCs w:val="28"/>
          <w:lang w:val="nb-NO"/>
        </w:rPr>
        <w:t>- Nghị quyết số 1</w:t>
      </w:r>
      <w:r w:rsidR="00B44155">
        <w:rPr>
          <w:sz w:val="28"/>
          <w:szCs w:val="28"/>
          <w:lang w:val="nb-NO"/>
        </w:rPr>
        <w:t>2</w:t>
      </w:r>
      <w:r w:rsidRPr="001D7624">
        <w:rPr>
          <w:sz w:val="28"/>
          <w:szCs w:val="28"/>
          <w:lang w:val="nb-NO"/>
        </w:rPr>
        <w:t xml:space="preserve">5/NQ-HĐND ngày 02 tháng 12 năm 2022 của Hội đồng nhân dân tỉnh Khánh Hòa về việc thống nhất chủ trương thực hiện và cam kết phân bổ nguồn vốn ngân sách địa phương tham gia thực hiện dự án Đường </w:t>
      </w:r>
      <w:r w:rsidR="009F6D2F">
        <w:rPr>
          <w:sz w:val="28"/>
          <w:szCs w:val="28"/>
          <w:lang w:val="nb-NO"/>
        </w:rPr>
        <w:t>l</w:t>
      </w:r>
      <w:r w:rsidRPr="001D7624">
        <w:rPr>
          <w:sz w:val="28"/>
          <w:szCs w:val="28"/>
          <w:lang w:val="nb-NO"/>
        </w:rPr>
        <w:t>iên vùng kết nối Khánh Hoà, Ninh Thuận và Lâm Đồng, từ Yang Bay - Tà Gụ kết nối với Quốc lộ 27C và đường tỉnh ĐT.707, xã Phước Bình, huyện Bác Ái, tỉnh Ninh Thuận.</w:t>
      </w:r>
    </w:p>
    <w:p w14:paraId="2B4A435E" w14:textId="0EAD294D" w:rsidR="009E2A0C" w:rsidRPr="0044350E" w:rsidRDefault="009E2A0C" w:rsidP="00854D13">
      <w:pPr>
        <w:spacing w:before="120" w:after="120" w:line="288" w:lineRule="auto"/>
        <w:ind w:firstLine="720"/>
        <w:jc w:val="both"/>
        <w:rPr>
          <w:b/>
          <w:sz w:val="26"/>
          <w:szCs w:val="28"/>
        </w:rPr>
      </w:pPr>
      <w:r w:rsidRPr="0044350E">
        <w:rPr>
          <w:b/>
          <w:sz w:val="26"/>
          <w:szCs w:val="28"/>
        </w:rPr>
        <w:t xml:space="preserve">II. </w:t>
      </w:r>
      <w:r w:rsidR="00F55CDA">
        <w:rPr>
          <w:b/>
          <w:sz w:val="26"/>
          <w:szCs w:val="28"/>
        </w:rPr>
        <w:t>THÔNG TIN CHUNG DỰ ÁN</w:t>
      </w:r>
    </w:p>
    <w:p w14:paraId="5B073B26" w14:textId="788D0011" w:rsidR="009E2A0C" w:rsidRPr="00174372" w:rsidRDefault="009E2A0C" w:rsidP="00174372">
      <w:pPr>
        <w:spacing w:before="120" w:after="120" w:line="288" w:lineRule="auto"/>
        <w:ind w:firstLine="720"/>
        <w:jc w:val="both"/>
        <w:rPr>
          <w:sz w:val="28"/>
          <w:szCs w:val="28"/>
        </w:rPr>
      </w:pPr>
      <w:r w:rsidRPr="00174372">
        <w:rPr>
          <w:b/>
          <w:bCs/>
          <w:sz w:val="28"/>
          <w:szCs w:val="28"/>
        </w:rPr>
        <w:t xml:space="preserve">1. Tên </w:t>
      </w:r>
      <w:r w:rsidR="00800AE9" w:rsidRPr="00174372">
        <w:rPr>
          <w:b/>
          <w:bCs/>
          <w:sz w:val="28"/>
          <w:szCs w:val="28"/>
        </w:rPr>
        <w:t>dự án</w:t>
      </w:r>
      <w:r w:rsidRPr="00174372">
        <w:rPr>
          <w:b/>
          <w:bCs/>
          <w:sz w:val="28"/>
          <w:szCs w:val="28"/>
        </w:rPr>
        <w:t>:</w:t>
      </w:r>
      <w:r w:rsidR="002C4C23" w:rsidRPr="00174372">
        <w:rPr>
          <w:b/>
          <w:sz w:val="28"/>
          <w:szCs w:val="28"/>
        </w:rPr>
        <w:t xml:space="preserve"> </w:t>
      </w:r>
      <w:r w:rsidR="00F55CDA" w:rsidRPr="00174372">
        <w:rPr>
          <w:sz w:val="28"/>
          <w:szCs w:val="28"/>
          <w:lang w:val="pt-BR"/>
        </w:rPr>
        <w:t xml:space="preserve">Dự án </w:t>
      </w:r>
      <w:r w:rsidR="00F55CDA" w:rsidRPr="00174372">
        <w:rPr>
          <w:sz w:val="28"/>
          <w:szCs w:val="28"/>
          <w:lang w:val="fr-FR"/>
        </w:rPr>
        <w:t>đường liên vùng kết nối</w:t>
      </w:r>
      <w:r w:rsidR="00F55CDA" w:rsidRPr="00174372">
        <w:rPr>
          <w:sz w:val="28"/>
          <w:szCs w:val="28"/>
          <w:lang w:val="pt-BR"/>
        </w:rPr>
        <w:t xml:space="preserve"> Khánh Hòa, Ninh Thuận và Lâm Đồng, từ Yang Bay - Tà Gụ</w:t>
      </w:r>
      <w:r w:rsidR="00F55CDA" w:rsidRPr="00174372">
        <w:rPr>
          <w:bCs/>
          <w:sz w:val="28"/>
          <w:szCs w:val="28"/>
          <w:lang w:val="pt-BR"/>
        </w:rPr>
        <w:t xml:space="preserve"> kết nối với Quốc lộ 27C và đường tỉnh ĐT.707, xã Phước Bình, huyện Bác Ái, tỉnh Ninh Thuận</w:t>
      </w:r>
      <w:r w:rsidR="002C4C23" w:rsidRPr="00174372">
        <w:rPr>
          <w:sz w:val="28"/>
          <w:szCs w:val="28"/>
        </w:rPr>
        <w:t>.</w:t>
      </w:r>
    </w:p>
    <w:p w14:paraId="3F74FE04" w14:textId="77777777" w:rsidR="004409B4" w:rsidRPr="00174372" w:rsidRDefault="004409B4" w:rsidP="00174372">
      <w:pPr>
        <w:spacing w:before="120" w:after="120" w:line="288" w:lineRule="auto"/>
        <w:ind w:firstLine="720"/>
        <w:jc w:val="both"/>
        <w:rPr>
          <w:sz w:val="28"/>
          <w:szCs w:val="28"/>
        </w:rPr>
      </w:pPr>
      <w:r w:rsidRPr="00174372">
        <w:rPr>
          <w:b/>
          <w:bCs/>
          <w:sz w:val="28"/>
          <w:szCs w:val="28"/>
        </w:rPr>
        <w:t>2. Nhóm dự án:</w:t>
      </w:r>
      <w:r w:rsidRPr="00174372">
        <w:rPr>
          <w:sz w:val="28"/>
          <w:szCs w:val="28"/>
        </w:rPr>
        <w:t xml:space="preserve"> Dự án quan trọng quốc gia.</w:t>
      </w:r>
    </w:p>
    <w:p w14:paraId="2FC3D9FA" w14:textId="6ED2DA1B" w:rsidR="00220813" w:rsidRPr="00174372" w:rsidRDefault="00220813" w:rsidP="00174372">
      <w:pPr>
        <w:spacing w:before="120" w:after="120" w:line="288" w:lineRule="auto"/>
        <w:ind w:firstLine="720"/>
        <w:jc w:val="both"/>
        <w:rPr>
          <w:sz w:val="28"/>
          <w:szCs w:val="28"/>
          <w:lang w:val="pt-BR"/>
        </w:rPr>
      </w:pPr>
      <w:r w:rsidRPr="00174372">
        <w:rPr>
          <w:bCs/>
          <w:sz w:val="28"/>
          <w:szCs w:val="28"/>
          <w:lang w:val="pt-BR"/>
        </w:rPr>
        <w:t xml:space="preserve">Dự án có nhu cầu chuyển mục đích </w:t>
      </w:r>
      <w:r w:rsidRPr="00174372">
        <w:rPr>
          <w:sz w:val="28"/>
          <w:szCs w:val="28"/>
          <w:lang w:val="pt-BR"/>
        </w:rPr>
        <w:t>sử dụng</w:t>
      </w:r>
      <w:r w:rsidR="00913B66">
        <w:rPr>
          <w:sz w:val="28"/>
          <w:szCs w:val="28"/>
          <w:lang w:val="pt-BR"/>
        </w:rPr>
        <w:t xml:space="preserve"> 75,58 ha đất rừng, trong đó có</w:t>
      </w:r>
      <w:r w:rsidRPr="00174372">
        <w:rPr>
          <w:sz w:val="28"/>
          <w:szCs w:val="28"/>
          <w:lang w:val="pt-BR"/>
        </w:rPr>
        <w:t xml:space="preserve"> 27,07 ha</w:t>
      </w:r>
      <w:r w:rsidR="00AA48CE">
        <w:rPr>
          <w:sz w:val="28"/>
          <w:szCs w:val="28"/>
          <w:lang w:val="pt-BR"/>
        </w:rPr>
        <w:t xml:space="preserve"> đất</w:t>
      </w:r>
      <w:r w:rsidRPr="00174372">
        <w:rPr>
          <w:sz w:val="28"/>
          <w:szCs w:val="28"/>
          <w:lang w:val="pt-BR"/>
        </w:rPr>
        <w:t xml:space="preserve"> rừng phòng hộ đầu nguồn và 32,88 ha </w:t>
      </w:r>
      <w:r w:rsidR="00AA48CE">
        <w:rPr>
          <w:sz w:val="28"/>
          <w:szCs w:val="28"/>
          <w:lang w:val="pt-BR"/>
        </w:rPr>
        <w:t xml:space="preserve">đất </w:t>
      </w:r>
      <w:r w:rsidRPr="00174372">
        <w:rPr>
          <w:sz w:val="28"/>
          <w:szCs w:val="28"/>
          <w:lang w:val="pt-BR"/>
        </w:rPr>
        <w:t>rừng đặc dụng (Khu bảo tồn thiên nhiên Hòn Bà)</w:t>
      </w:r>
      <w:r w:rsidR="00913B66">
        <w:rPr>
          <w:sz w:val="28"/>
          <w:szCs w:val="28"/>
          <w:lang w:val="pt-BR"/>
        </w:rPr>
        <w:t>;</w:t>
      </w:r>
      <w:r w:rsidRPr="00174372">
        <w:rPr>
          <w:sz w:val="28"/>
          <w:szCs w:val="28"/>
          <w:lang w:val="pt-BR"/>
        </w:rPr>
        <w:t xml:space="preserve"> tổng diện tích của cả 02 loại</w:t>
      </w:r>
      <w:r w:rsidR="00AA48CE">
        <w:rPr>
          <w:sz w:val="28"/>
          <w:szCs w:val="28"/>
          <w:lang w:val="pt-BR"/>
        </w:rPr>
        <w:t xml:space="preserve"> đất</w:t>
      </w:r>
      <w:r w:rsidRPr="00174372">
        <w:rPr>
          <w:sz w:val="28"/>
          <w:szCs w:val="28"/>
          <w:lang w:val="pt-BR"/>
        </w:rPr>
        <w:t xml:space="preserve"> rừng phòng hộ đầu nguồn và </w:t>
      </w:r>
      <w:r w:rsidR="00AA48CE">
        <w:rPr>
          <w:sz w:val="28"/>
          <w:szCs w:val="28"/>
          <w:lang w:val="pt-BR"/>
        </w:rPr>
        <w:t xml:space="preserve">đất </w:t>
      </w:r>
      <w:r w:rsidR="00A52FD5">
        <w:rPr>
          <w:sz w:val="28"/>
          <w:szCs w:val="28"/>
          <w:lang w:val="pt-BR"/>
        </w:rPr>
        <w:t>k</w:t>
      </w:r>
      <w:r w:rsidR="00AA48CE" w:rsidRPr="00174372">
        <w:rPr>
          <w:sz w:val="28"/>
          <w:szCs w:val="28"/>
          <w:lang w:val="pt-BR"/>
        </w:rPr>
        <w:t xml:space="preserve">hu bảo tồn thiên nhiên </w:t>
      </w:r>
      <w:r w:rsidRPr="00174372">
        <w:rPr>
          <w:sz w:val="28"/>
          <w:szCs w:val="28"/>
          <w:lang w:val="pt-BR"/>
        </w:rPr>
        <w:t xml:space="preserve">cần chuyển mục đích sử dụng của Dự án là 59,95 ha (&gt;50 ha). Theo quy định tại </w:t>
      </w:r>
      <w:r w:rsidR="00060606">
        <w:rPr>
          <w:sz w:val="28"/>
          <w:szCs w:val="28"/>
          <w:lang w:val="pt-BR"/>
        </w:rPr>
        <w:t xml:space="preserve">khoản 1 Điều 20 Luật Lâm nghiệp và </w:t>
      </w:r>
      <w:r w:rsidRPr="00174372">
        <w:rPr>
          <w:sz w:val="28"/>
          <w:szCs w:val="28"/>
          <w:lang w:val="pt-BR"/>
        </w:rPr>
        <w:t>Điều 7 Luật Đầu tư công, Dự án thuộc tiêu chí là dự án quan trọng quốc gia.</w:t>
      </w:r>
    </w:p>
    <w:p w14:paraId="2234C682" w14:textId="77777777" w:rsidR="008004CE" w:rsidRPr="00174372" w:rsidRDefault="008004CE" w:rsidP="00174372">
      <w:pPr>
        <w:spacing w:before="120" w:after="120" w:line="288" w:lineRule="auto"/>
        <w:ind w:firstLine="720"/>
        <w:jc w:val="both"/>
        <w:rPr>
          <w:sz w:val="28"/>
          <w:szCs w:val="28"/>
          <w:lang w:val="pt-BR"/>
        </w:rPr>
      </w:pPr>
      <w:r w:rsidRPr="00174372">
        <w:rPr>
          <w:b/>
          <w:bCs/>
          <w:sz w:val="28"/>
          <w:szCs w:val="28"/>
          <w:lang w:val="pt-BR"/>
        </w:rPr>
        <w:t>3. Cấp quyết định chủ trương đầu tư Dự án:</w:t>
      </w:r>
      <w:r w:rsidRPr="00174372">
        <w:rPr>
          <w:sz w:val="28"/>
          <w:szCs w:val="28"/>
          <w:lang w:val="pt-BR"/>
        </w:rPr>
        <w:t xml:space="preserve"> Quốc hội.</w:t>
      </w:r>
    </w:p>
    <w:p w14:paraId="5DB021F2" w14:textId="5801C087" w:rsidR="004D7F86" w:rsidRPr="00174372" w:rsidRDefault="00C42D0D" w:rsidP="00174372">
      <w:pPr>
        <w:pStyle w:val="NormalWeb"/>
        <w:spacing w:before="120" w:beforeAutospacing="0" w:after="120" w:afterAutospacing="0" w:line="288" w:lineRule="auto"/>
        <w:ind w:firstLine="720"/>
        <w:jc w:val="both"/>
        <w:rPr>
          <w:sz w:val="28"/>
          <w:szCs w:val="28"/>
          <w:lang w:val="vi-VN"/>
        </w:rPr>
      </w:pPr>
      <w:r w:rsidRPr="00174372">
        <w:rPr>
          <w:b/>
          <w:bCs/>
          <w:sz w:val="28"/>
          <w:szCs w:val="28"/>
        </w:rPr>
        <w:t>4</w:t>
      </w:r>
      <w:r w:rsidR="004D7F86" w:rsidRPr="00174372">
        <w:rPr>
          <w:b/>
          <w:bCs/>
          <w:sz w:val="28"/>
          <w:szCs w:val="28"/>
          <w:lang w:val="vi-VN"/>
        </w:rPr>
        <w:t xml:space="preserve">. Cơ quan </w:t>
      </w:r>
      <w:r w:rsidR="004409B4" w:rsidRPr="00174372">
        <w:rPr>
          <w:b/>
          <w:bCs/>
          <w:sz w:val="28"/>
          <w:szCs w:val="28"/>
        </w:rPr>
        <w:t>chủ quản đầu tư</w:t>
      </w:r>
      <w:r w:rsidR="004D7F86" w:rsidRPr="00174372">
        <w:rPr>
          <w:b/>
          <w:bCs/>
          <w:sz w:val="28"/>
          <w:szCs w:val="28"/>
          <w:lang w:val="vi-VN"/>
        </w:rPr>
        <w:t>:</w:t>
      </w:r>
      <w:r w:rsidR="004D7F86" w:rsidRPr="00174372">
        <w:rPr>
          <w:sz w:val="28"/>
          <w:szCs w:val="28"/>
          <w:lang w:val="vi-VN"/>
        </w:rPr>
        <w:t xml:space="preserve"> </w:t>
      </w:r>
      <w:r w:rsidR="004409B4" w:rsidRPr="00174372">
        <w:rPr>
          <w:sz w:val="28"/>
          <w:szCs w:val="28"/>
        </w:rPr>
        <w:t xml:space="preserve">Ủy ban nhân dân tỉnh </w:t>
      </w:r>
      <w:r w:rsidR="00220813" w:rsidRPr="00174372">
        <w:rPr>
          <w:sz w:val="28"/>
          <w:szCs w:val="28"/>
        </w:rPr>
        <w:t>Khánh Hòa</w:t>
      </w:r>
      <w:r w:rsidR="004D7F86" w:rsidRPr="00174372">
        <w:rPr>
          <w:sz w:val="28"/>
          <w:szCs w:val="28"/>
          <w:lang w:val="vi-VN"/>
        </w:rPr>
        <w:t>.</w:t>
      </w:r>
    </w:p>
    <w:p w14:paraId="49132E02" w14:textId="77777777" w:rsidR="00564624" w:rsidRPr="00174372" w:rsidRDefault="00C42D0D" w:rsidP="00174372">
      <w:pPr>
        <w:pStyle w:val="NormalWeb"/>
        <w:spacing w:before="120" w:beforeAutospacing="0" w:after="120" w:afterAutospacing="0" w:line="288" w:lineRule="auto"/>
        <w:ind w:firstLine="720"/>
        <w:jc w:val="both"/>
        <w:rPr>
          <w:b/>
          <w:bCs/>
          <w:color w:val="C00000"/>
          <w:sz w:val="28"/>
          <w:szCs w:val="28"/>
        </w:rPr>
      </w:pPr>
      <w:r w:rsidRPr="00174372">
        <w:rPr>
          <w:b/>
          <w:bCs/>
          <w:sz w:val="28"/>
          <w:szCs w:val="28"/>
        </w:rPr>
        <w:t>5</w:t>
      </w:r>
      <w:r w:rsidR="00564624" w:rsidRPr="00174372">
        <w:rPr>
          <w:b/>
          <w:bCs/>
          <w:sz w:val="28"/>
          <w:szCs w:val="28"/>
          <w:lang w:val="vi-VN"/>
        </w:rPr>
        <w:t>. Sự cần thiết</w:t>
      </w:r>
      <w:r w:rsidR="007E18F0" w:rsidRPr="00174372">
        <w:rPr>
          <w:b/>
          <w:bCs/>
          <w:sz w:val="28"/>
          <w:szCs w:val="28"/>
        </w:rPr>
        <w:t xml:space="preserve"> đầu tư</w:t>
      </w:r>
      <w:r w:rsidR="00564624" w:rsidRPr="00174372">
        <w:rPr>
          <w:b/>
          <w:bCs/>
          <w:sz w:val="28"/>
          <w:szCs w:val="28"/>
          <w:lang w:val="vi-VN"/>
        </w:rPr>
        <w:t xml:space="preserve"> của </w:t>
      </w:r>
      <w:r w:rsidR="004409B4" w:rsidRPr="00174372">
        <w:rPr>
          <w:b/>
          <w:bCs/>
          <w:sz w:val="28"/>
          <w:szCs w:val="28"/>
        </w:rPr>
        <w:t>Dự án</w:t>
      </w:r>
    </w:p>
    <w:p w14:paraId="662315C0" w14:textId="71B8DF98" w:rsidR="00220813" w:rsidRPr="00174372" w:rsidRDefault="00220813" w:rsidP="00174372">
      <w:pPr>
        <w:widowControl w:val="0"/>
        <w:spacing w:before="120" w:after="120" w:line="288" w:lineRule="auto"/>
        <w:ind w:firstLine="720"/>
        <w:jc w:val="both"/>
        <w:rPr>
          <w:sz w:val="28"/>
          <w:szCs w:val="28"/>
          <w:lang w:val="pt-BR"/>
        </w:rPr>
      </w:pPr>
      <w:r w:rsidRPr="00174372">
        <w:rPr>
          <w:sz w:val="28"/>
          <w:szCs w:val="28"/>
          <w:lang w:val="pt-BR"/>
        </w:rPr>
        <w:t xml:space="preserve">Dự án cần thiết </w:t>
      </w:r>
      <w:r w:rsidR="00E568D9" w:rsidRPr="00174372">
        <w:rPr>
          <w:sz w:val="28"/>
          <w:szCs w:val="28"/>
          <w:lang w:val="pt-BR"/>
        </w:rPr>
        <w:t xml:space="preserve">đầu tư </w:t>
      </w:r>
      <w:r w:rsidRPr="00174372">
        <w:rPr>
          <w:sz w:val="28"/>
          <w:szCs w:val="28"/>
          <w:lang w:val="pt-BR"/>
        </w:rPr>
        <w:t xml:space="preserve">vì </w:t>
      </w:r>
      <w:r w:rsidR="00E568D9" w:rsidRPr="00174372">
        <w:rPr>
          <w:sz w:val="28"/>
          <w:szCs w:val="28"/>
          <w:lang w:val="pt-BR"/>
        </w:rPr>
        <w:t>các lý do sau</w:t>
      </w:r>
      <w:r w:rsidRPr="00174372">
        <w:rPr>
          <w:sz w:val="28"/>
          <w:szCs w:val="28"/>
          <w:lang w:val="pt-BR"/>
        </w:rPr>
        <w:t>:</w:t>
      </w:r>
    </w:p>
    <w:p w14:paraId="26B190FA" w14:textId="77777777" w:rsidR="00AC0CBC" w:rsidRPr="00174372" w:rsidRDefault="00E568D9" w:rsidP="00174372">
      <w:pPr>
        <w:widowControl w:val="0"/>
        <w:shd w:val="clear" w:color="auto" w:fill="FFFFFF"/>
        <w:spacing w:before="120" w:after="120" w:line="288" w:lineRule="auto"/>
        <w:ind w:firstLine="720"/>
        <w:jc w:val="both"/>
        <w:rPr>
          <w:sz w:val="28"/>
          <w:szCs w:val="28"/>
          <w:lang w:val="de-DE"/>
        </w:rPr>
      </w:pPr>
      <w:r w:rsidRPr="00174372">
        <w:rPr>
          <w:sz w:val="28"/>
          <w:szCs w:val="28"/>
          <w:lang w:val="de-DE"/>
        </w:rPr>
        <w:t xml:space="preserve">- Triển khai </w:t>
      </w:r>
      <w:r w:rsidRPr="00174372">
        <w:rPr>
          <w:sz w:val="28"/>
          <w:szCs w:val="28"/>
          <w:lang w:val="nb-NO"/>
        </w:rPr>
        <w:t xml:space="preserve">thực hiện </w:t>
      </w:r>
      <w:bookmarkStart w:id="1" w:name="_Hlk105519129"/>
      <w:r w:rsidRPr="00174372">
        <w:rPr>
          <w:sz w:val="28"/>
          <w:szCs w:val="28"/>
          <w:lang w:val="nb-NO"/>
        </w:rPr>
        <w:t>Nghị quyết số 09-NQ/TW ngày 28 tháng 01 năm 2022 của Bộ Chính trị về xây dựng, phát triển tỉnh Khánh Hòa đến năm 2030, tầm nhìn đến năm 2045</w:t>
      </w:r>
      <w:bookmarkEnd w:id="1"/>
      <w:r w:rsidRPr="00174372">
        <w:rPr>
          <w:sz w:val="28"/>
          <w:szCs w:val="28"/>
          <w:lang w:val="nb-NO"/>
        </w:rPr>
        <w:t xml:space="preserve"> và Nghị quyết số 42/NQ-CP </w:t>
      </w:r>
      <w:r w:rsidR="00AC0CBC" w:rsidRPr="00174372">
        <w:rPr>
          <w:sz w:val="28"/>
          <w:szCs w:val="28"/>
          <w:lang w:val="nb-NO"/>
        </w:rPr>
        <w:t xml:space="preserve">ngày 21 tháng 3 năm 2022 </w:t>
      </w:r>
      <w:r w:rsidRPr="00174372">
        <w:rPr>
          <w:sz w:val="28"/>
          <w:szCs w:val="28"/>
        </w:rPr>
        <w:t>của Chính phủ ban hành Chương trình hành động của Chính phủ thực hiện</w:t>
      </w:r>
      <w:r w:rsidRPr="00174372">
        <w:rPr>
          <w:sz w:val="28"/>
          <w:szCs w:val="28"/>
          <w:lang w:val="nb-NO"/>
        </w:rPr>
        <w:t xml:space="preserve"> Nghị quyết số 09-NQ/TW ngày 28 tháng 01 năm 2022 của Bộ Chính trị về xây dựng, </w:t>
      </w:r>
      <w:r w:rsidRPr="00174372">
        <w:rPr>
          <w:sz w:val="28"/>
          <w:szCs w:val="28"/>
          <w:lang w:val="nb-NO"/>
        </w:rPr>
        <w:lastRenderedPageBreak/>
        <w:t xml:space="preserve">phát triển tỉnh Khánh Hòa đến năm 2030, tầm nhìn đến năm 2045, trong đó </w:t>
      </w:r>
      <w:r w:rsidRPr="00174372">
        <w:rPr>
          <w:bCs/>
          <w:sz w:val="28"/>
          <w:szCs w:val="28"/>
          <w:lang w:val="pt-BR" w:eastAsia="zh-CN"/>
        </w:rPr>
        <w:t>Dự án được xác định là một trong những dự án quan trọng cần tập trung nguồn lực để nghiên cứu thực hiện phát triển kết cấu hạ tầng kinh tế - xã hội</w:t>
      </w:r>
      <w:r w:rsidRPr="00174372">
        <w:rPr>
          <w:sz w:val="28"/>
          <w:szCs w:val="28"/>
          <w:lang w:val="de-DE"/>
        </w:rPr>
        <w:t xml:space="preserve">; </w:t>
      </w:r>
    </w:p>
    <w:p w14:paraId="1120C238" w14:textId="77777777" w:rsidR="00AC0CBC" w:rsidRPr="00174372" w:rsidRDefault="00AC0CBC" w:rsidP="00D87718">
      <w:pPr>
        <w:widowControl w:val="0"/>
        <w:shd w:val="clear" w:color="auto" w:fill="FFFFFF"/>
        <w:spacing w:before="120" w:after="120" w:line="295" w:lineRule="auto"/>
        <w:ind w:firstLine="720"/>
        <w:jc w:val="both"/>
        <w:rPr>
          <w:sz w:val="28"/>
          <w:szCs w:val="28"/>
          <w:lang w:val="de-DE"/>
        </w:rPr>
      </w:pPr>
      <w:r w:rsidRPr="00174372">
        <w:rPr>
          <w:sz w:val="28"/>
          <w:szCs w:val="28"/>
          <w:lang w:val="de-DE"/>
        </w:rPr>
        <w:t>- P</w:t>
      </w:r>
      <w:r w:rsidR="00E568D9" w:rsidRPr="00174372">
        <w:rPr>
          <w:sz w:val="28"/>
          <w:szCs w:val="28"/>
          <w:lang w:val="de-DE"/>
        </w:rPr>
        <w:t>hát triển mạng lưới giao thông của vùng núi phía Tây tỉnh Khánh Hòa theo định hướng quy hoạch giao thông vận tải của Tỉnh (tuyến đường được đầu tư sẽ phá thế độc đạo của tuyến đường ĐT656 kết nối lên huyện miền núi Khánh Sơn và rút ngắn khoảng 15 km từ huyện Khánh Sơn về Tp Nha Trang, mở ra kết nối mới giữa huyện Khánh Sơn với huyện Khánh Vĩnh và các vùng kinh tế trọng điểm phía Bắc của Tỉnh, giúp khơi thông liên kết vùng với các huyện miền núi của các tỉnh Ninh Thuận, Lâm Đồng);</w:t>
      </w:r>
    </w:p>
    <w:p w14:paraId="2382A86D" w14:textId="204C3F91" w:rsidR="00E568D9" w:rsidRPr="00174372" w:rsidRDefault="00AC0CBC" w:rsidP="00D87718">
      <w:pPr>
        <w:widowControl w:val="0"/>
        <w:shd w:val="clear" w:color="auto" w:fill="FFFFFF"/>
        <w:spacing w:before="120" w:after="120" w:line="295" w:lineRule="auto"/>
        <w:ind w:firstLine="720"/>
        <w:jc w:val="both"/>
        <w:rPr>
          <w:sz w:val="28"/>
          <w:szCs w:val="28"/>
        </w:rPr>
      </w:pPr>
      <w:r w:rsidRPr="00174372">
        <w:rPr>
          <w:sz w:val="28"/>
          <w:szCs w:val="28"/>
          <w:lang w:val="de-DE"/>
        </w:rPr>
        <w:t>- V</w:t>
      </w:r>
      <w:r w:rsidR="00E568D9" w:rsidRPr="00174372">
        <w:rPr>
          <w:sz w:val="28"/>
          <w:szCs w:val="28"/>
          <w:lang w:val="de-DE"/>
        </w:rPr>
        <w:t>iệc đầu tư Dự án sẽ giúp thúc đẩy phát triển kinh tế huyện Khánh Sơn và các vùng phụ cận; tạo tiền đề kêu gọi đầu tư; phát triển du lịch; tăng cường an ninh quốc phòng, tạo điều kiện cơ động trong các tình huống cấp thiết.</w:t>
      </w:r>
      <w:r w:rsidR="00E568D9" w:rsidRPr="00174372">
        <w:rPr>
          <w:sz w:val="28"/>
          <w:szCs w:val="28"/>
        </w:rPr>
        <w:t>..</w:t>
      </w:r>
    </w:p>
    <w:p w14:paraId="4044594F" w14:textId="77777777" w:rsidR="002C4C23" w:rsidRPr="00174372" w:rsidRDefault="00C42D0D" w:rsidP="00D87718">
      <w:pPr>
        <w:tabs>
          <w:tab w:val="left" w:pos="0"/>
        </w:tabs>
        <w:spacing w:before="120" w:after="120" w:line="295" w:lineRule="auto"/>
        <w:ind w:firstLine="720"/>
        <w:jc w:val="both"/>
        <w:rPr>
          <w:b/>
          <w:sz w:val="28"/>
          <w:szCs w:val="28"/>
          <w:lang w:val="nl-NL"/>
        </w:rPr>
      </w:pPr>
      <w:r w:rsidRPr="00174372">
        <w:rPr>
          <w:b/>
          <w:sz w:val="28"/>
          <w:szCs w:val="28"/>
          <w:lang w:val="nl-NL"/>
        </w:rPr>
        <w:t>6</w:t>
      </w:r>
      <w:r w:rsidR="002C4C23" w:rsidRPr="00174372">
        <w:rPr>
          <w:b/>
          <w:sz w:val="28"/>
          <w:szCs w:val="28"/>
          <w:lang w:val="nl-NL"/>
        </w:rPr>
        <w:t>. Mụ</w:t>
      </w:r>
      <w:r w:rsidR="00C3789B" w:rsidRPr="00174372">
        <w:rPr>
          <w:b/>
          <w:sz w:val="28"/>
          <w:szCs w:val="28"/>
          <w:lang w:val="nl-NL"/>
        </w:rPr>
        <w:t>c tiêu</w:t>
      </w:r>
      <w:r w:rsidR="007666E8" w:rsidRPr="00174372">
        <w:rPr>
          <w:b/>
          <w:sz w:val="28"/>
          <w:szCs w:val="28"/>
          <w:lang w:val="nl-NL"/>
        </w:rPr>
        <w:t xml:space="preserve"> của</w:t>
      </w:r>
      <w:r w:rsidR="00C3789B" w:rsidRPr="00174372">
        <w:rPr>
          <w:b/>
          <w:sz w:val="28"/>
          <w:szCs w:val="28"/>
          <w:lang w:val="nl-NL"/>
        </w:rPr>
        <w:t xml:space="preserve"> </w:t>
      </w:r>
      <w:r w:rsidR="004409B4" w:rsidRPr="00174372">
        <w:rPr>
          <w:b/>
          <w:sz w:val="28"/>
          <w:szCs w:val="28"/>
          <w:lang w:val="nl-NL"/>
        </w:rPr>
        <w:t>dự án</w:t>
      </w:r>
    </w:p>
    <w:p w14:paraId="1BB09059" w14:textId="306931E0" w:rsidR="00CF47AA" w:rsidRPr="00174372" w:rsidRDefault="00F4064E" w:rsidP="00D87718">
      <w:pPr>
        <w:widowControl w:val="0"/>
        <w:spacing w:before="120" w:after="120" w:line="295" w:lineRule="auto"/>
        <w:ind w:firstLine="720"/>
        <w:jc w:val="both"/>
        <w:rPr>
          <w:sz w:val="28"/>
          <w:szCs w:val="28"/>
          <w:lang w:val="pt-BR"/>
        </w:rPr>
      </w:pPr>
      <w:r w:rsidRPr="00174372">
        <w:rPr>
          <w:sz w:val="28"/>
          <w:szCs w:val="28"/>
          <w:lang w:val="pt-BR"/>
        </w:rPr>
        <w:t xml:space="preserve">- </w:t>
      </w:r>
      <w:r w:rsidR="00CF47AA" w:rsidRPr="00174372">
        <w:rPr>
          <w:sz w:val="28"/>
          <w:szCs w:val="28"/>
          <w:lang w:val="pt-BR"/>
        </w:rPr>
        <w:t xml:space="preserve">Hoàn thiện hệ thống giao thông kết nối 02 huyện miền núi Khánh Sơn và Khánh Vĩnh theo quy hoạch hệ thống giao thông của tỉnh Khánh Hòa. Xóa bỏ tính độc đạo về kết nối giao thông đường bộ đến trung tâm huyện miền núi Khánh Sơn. </w:t>
      </w:r>
    </w:p>
    <w:p w14:paraId="5F9E5FCD" w14:textId="1684CB17" w:rsidR="00CF47AA" w:rsidRPr="00174372" w:rsidRDefault="00F4064E" w:rsidP="00D87718">
      <w:pPr>
        <w:widowControl w:val="0"/>
        <w:spacing w:before="120" w:after="120" w:line="295" w:lineRule="auto"/>
        <w:ind w:firstLine="720"/>
        <w:jc w:val="both"/>
        <w:rPr>
          <w:sz w:val="28"/>
          <w:szCs w:val="28"/>
          <w:lang w:val="pt-BR"/>
        </w:rPr>
      </w:pPr>
      <w:r w:rsidRPr="00174372">
        <w:rPr>
          <w:sz w:val="28"/>
          <w:szCs w:val="28"/>
          <w:lang w:val="pt-BR"/>
        </w:rPr>
        <w:t xml:space="preserve">- </w:t>
      </w:r>
      <w:r w:rsidR="00CF47AA" w:rsidRPr="00174372">
        <w:rPr>
          <w:sz w:val="28"/>
          <w:szCs w:val="28"/>
          <w:lang w:val="pt-BR"/>
        </w:rPr>
        <w:t>Tạo điều kiện phát triển kinh tế, xã hội 02 huyện miền núi Khánh Sơn, Khánh Vĩnh nói riêng và tỉnh Khánh Hòa nói chung, tăng khả năng kết nối giao thông, vận chuyển hàng hóa liên vùng với tỉnh Ninh Thuận và tỉnh Lâm Đồng. Phát triển du lịch, giao lưu văn hóa, phát triển các ngành kinh tế nông nghiệp thế mạnh của khu vực; phục vụ hiệu quả công tác tuần tra, kiểm soát bảo vệ, quản lý khai thác rừng.</w:t>
      </w:r>
    </w:p>
    <w:p w14:paraId="59CE2186" w14:textId="0517751F" w:rsidR="00CF47AA" w:rsidRPr="00174372" w:rsidRDefault="00F4064E" w:rsidP="00D87718">
      <w:pPr>
        <w:widowControl w:val="0"/>
        <w:spacing w:before="120" w:after="120" w:line="295" w:lineRule="auto"/>
        <w:ind w:firstLine="720"/>
        <w:jc w:val="both"/>
        <w:rPr>
          <w:sz w:val="28"/>
          <w:szCs w:val="28"/>
          <w:lang w:val="pt-BR"/>
        </w:rPr>
      </w:pPr>
      <w:r w:rsidRPr="00174372">
        <w:rPr>
          <w:sz w:val="28"/>
          <w:szCs w:val="28"/>
          <w:lang w:val="pt-BR"/>
        </w:rPr>
        <w:t xml:space="preserve">- </w:t>
      </w:r>
      <w:r w:rsidR="00CF47AA" w:rsidRPr="00174372">
        <w:rPr>
          <w:sz w:val="28"/>
          <w:szCs w:val="28"/>
          <w:lang w:val="pt-BR"/>
        </w:rPr>
        <w:t>Tăng cường quốc phòng, an ninh trong khu vực, tuyến đường dự án hoàn thành kết nối với hệ thống đường tỉnh lộ, đường huyện, đường Quốc lộ trong khu vực, tạo thành mạng lưới giao thông cơ động thông suốt trong mọi tình huống để bảo vệ an ninh, quốc phòng.</w:t>
      </w:r>
    </w:p>
    <w:p w14:paraId="53E8FAA7" w14:textId="419AB991" w:rsidR="00CF47AA" w:rsidRPr="00174372" w:rsidRDefault="00CF47AA" w:rsidP="00D87718">
      <w:pPr>
        <w:widowControl w:val="0"/>
        <w:spacing w:before="120" w:after="120" w:line="295" w:lineRule="auto"/>
        <w:ind w:firstLine="720"/>
        <w:jc w:val="both"/>
        <w:rPr>
          <w:bCs/>
          <w:sz w:val="28"/>
          <w:szCs w:val="28"/>
          <w:lang w:val="pt-BR"/>
        </w:rPr>
      </w:pPr>
      <w:r w:rsidRPr="00174372">
        <w:rPr>
          <w:sz w:val="28"/>
          <w:szCs w:val="28"/>
          <w:lang w:val="pt-BR"/>
        </w:rPr>
        <w:t>- Phát triển kết cấu hạ tầng giao thông đồng bộ, hiện đại kết nối, phát triển  các huyện Khánh Sơn và Khánh Vĩnh thành các tiểu đô thị sinh thái núi rừng của Tỉnh, cụ thể hóa mục tiêu phát triển tỉnh Khánh Hòa đã được xác định tại Nghị quyết số 09-NQ/TW ngày 28</w:t>
      </w:r>
      <w:r w:rsidR="00B00D5F" w:rsidRPr="00174372">
        <w:rPr>
          <w:sz w:val="28"/>
          <w:szCs w:val="28"/>
          <w:lang w:val="pt-BR"/>
        </w:rPr>
        <w:t xml:space="preserve"> tháng </w:t>
      </w:r>
      <w:r w:rsidRPr="00174372">
        <w:rPr>
          <w:sz w:val="28"/>
          <w:szCs w:val="28"/>
          <w:lang w:val="pt-BR"/>
        </w:rPr>
        <w:t>01</w:t>
      </w:r>
      <w:r w:rsidR="00B00D5F" w:rsidRPr="00174372">
        <w:rPr>
          <w:sz w:val="28"/>
          <w:szCs w:val="28"/>
          <w:lang w:val="pt-BR"/>
        </w:rPr>
        <w:t xml:space="preserve"> năm </w:t>
      </w:r>
      <w:r w:rsidRPr="00174372">
        <w:rPr>
          <w:sz w:val="28"/>
          <w:szCs w:val="28"/>
          <w:lang w:val="pt-BR"/>
        </w:rPr>
        <w:t>2022 của Bộ Chính trị, Nghị quyết số 42/NQ-CP ngày 21</w:t>
      </w:r>
      <w:r w:rsidR="00B00D5F" w:rsidRPr="00174372">
        <w:rPr>
          <w:sz w:val="28"/>
          <w:szCs w:val="28"/>
          <w:lang w:val="pt-BR"/>
        </w:rPr>
        <w:t xml:space="preserve"> tháng </w:t>
      </w:r>
      <w:r w:rsidRPr="00174372">
        <w:rPr>
          <w:sz w:val="28"/>
          <w:szCs w:val="28"/>
          <w:lang w:val="pt-BR"/>
        </w:rPr>
        <w:t>3</w:t>
      </w:r>
      <w:r w:rsidR="00B00D5F" w:rsidRPr="00174372">
        <w:rPr>
          <w:sz w:val="28"/>
          <w:szCs w:val="28"/>
          <w:lang w:val="pt-BR"/>
        </w:rPr>
        <w:t xml:space="preserve"> năm </w:t>
      </w:r>
      <w:r w:rsidRPr="00174372">
        <w:rPr>
          <w:sz w:val="28"/>
          <w:szCs w:val="28"/>
          <w:lang w:val="pt-BR"/>
        </w:rPr>
        <w:t>2022 của Chính phủ.</w:t>
      </w:r>
    </w:p>
    <w:p w14:paraId="714D926C" w14:textId="7AC0A913" w:rsidR="002769FE" w:rsidRPr="00174372" w:rsidRDefault="00CF4B1C" w:rsidP="00174372">
      <w:pPr>
        <w:widowControl w:val="0"/>
        <w:spacing w:before="120" w:after="120" w:line="288" w:lineRule="auto"/>
        <w:ind w:firstLine="720"/>
        <w:jc w:val="both"/>
        <w:outlineLvl w:val="1"/>
        <w:rPr>
          <w:b/>
          <w:sz w:val="28"/>
          <w:szCs w:val="28"/>
          <w:lang w:val="en-GB" w:eastAsia="fr-FR"/>
        </w:rPr>
      </w:pPr>
      <w:r w:rsidRPr="00174372">
        <w:rPr>
          <w:b/>
          <w:sz w:val="28"/>
          <w:szCs w:val="28"/>
          <w:lang w:val="en-GB" w:eastAsia="fr-FR"/>
        </w:rPr>
        <w:lastRenderedPageBreak/>
        <w:t>7</w:t>
      </w:r>
      <w:r w:rsidR="002769FE" w:rsidRPr="00174372">
        <w:rPr>
          <w:b/>
          <w:sz w:val="28"/>
          <w:szCs w:val="28"/>
          <w:lang w:val="en-GB" w:eastAsia="fr-FR"/>
        </w:rPr>
        <w:t xml:space="preserve">. Sơ bộ về phạm vi, quy mô đầu tư </w:t>
      </w:r>
    </w:p>
    <w:p w14:paraId="47F7341E" w14:textId="0760CD44" w:rsidR="002769FE" w:rsidRPr="00174372" w:rsidRDefault="00D22DFC" w:rsidP="00174372">
      <w:pPr>
        <w:widowControl w:val="0"/>
        <w:spacing w:before="120" w:after="120" w:line="288" w:lineRule="auto"/>
        <w:ind w:firstLine="720"/>
        <w:jc w:val="both"/>
        <w:outlineLvl w:val="1"/>
        <w:rPr>
          <w:b/>
          <w:i/>
          <w:sz w:val="28"/>
          <w:szCs w:val="28"/>
          <w:lang w:val="en-GB" w:eastAsia="fr-FR"/>
        </w:rPr>
      </w:pPr>
      <w:r>
        <w:rPr>
          <w:b/>
          <w:i/>
          <w:sz w:val="28"/>
          <w:szCs w:val="28"/>
          <w:lang w:val="en-GB" w:eastAsia="fr-FR"/>
        </w:rPr>
        <w:t>a)</w:t>
      </w:r>
      <w:r w:rsidR="002769FE" w:rsidRPr="00174372">
        <w:rPr>
          <w:b/>
          <w:i/>
          <w:sz w:val="28"/>
          <w:szCs w:val="28"/>
          <w:lang w:val="en-GB" w:eastAsia="fr-FR"/>
        </w:rPr>
        <w:t xml:space="preserve"> Phạm vi đầu tư</w:t>
      </w:r>
    </w:p>
    <w:p w14:paraId="5BD3D47F" w14:textId="77777777" w:rsidR="002769FE" w:rsidRPr="00174372" w:rsidRDefault="002769FE" w:rsidP="00174372">
      <w:pPr>
        <w:widowControl w:val="0"/>
        <w:spacing w:before="120" w:after="120" w:line="288" w:lineRule="auto"/>
        <w:ind w:firstLine="720"/>
        <w:jc w:val="both"/>
        <w:rPr>
          <w:sz w:val="28"/>
          <w:szCs w:val="28"/>
          <w:lang w:val="pt-BR"/>
        </w:rPr>
      </w:pPr>
      <w:r w:rsidRPr="00174372">
        <w:rPr>
          <w:sz w:val="28"/>
          <w:szCs w:val="28"/>
          <w:lang w:val="pt-BR"/>
        </w:rPr>
        <w:t>Dự án được thực hiện trên địa bàn 02 huyện Khánh Sơn và Khánh Vĩnh, tỉnh Khánh Hòa, trong đó:</w:t>
      </w:r>
    </w:p>
    <w:p w14:paraId="688BEE97" w14:textId="77777777" w:rsidR="002769FE" w:rsidRPr="00174372" w:rsidRDefault="002769FE" w:rsidP="00174372">
      <w:pPr>
        <w:widowControl w:val="0"/>
        <w:spacing w:before="120" w:after="120" w:line="288" w:lineRule="auto"/>
        <w:ind w:firstLine="720"/>
        <w:jc w:val="both"/>
        <w:rPr>
          <w:bCs/>
          <w:sz w:val="28"/>
          <w:szCs w:val="28"/>
          <w:lang w:val="pt-BR"/>
        </w:rPr>
      </w:pPr>
      <w:r w:rsidRPr="00174372">
        <w:rPr>
          <w:bCs/>
          <w:sz w:val="28"/>
          <w:szCs w:val="28"/>
          <w:lang w:val="pt-BR"/>
        </w:rPr>
        <w:t>- Điểm đầu: Giao với Quốc lộ 27C tại km 16+900 (cách sông Cầu 250m về phía đông) thuộc địa phận xã Sông Cầu, huyện Khánh Vĩnh</w:t>
      </w:r>
      <w:r w:rsidRPr="00174372">
        <w:rPr>
          <w:sz w:val="28"/>
          <w:szCs w:val="28"/>
          <w:lang w:val="pt-BR"/>
        </w:rPr>
        <w:t>.</w:t>
      </w:r>
      <w:r w:rsidRPr="00174372">
        <w:rPr>
          <w:bCs/>
          <w:sz w:val="28"/>
          <w:szCs w:val="28"/>
          <w:lang w:val="pt-BR"/>
        </w:rPr>
        <w:t xml:space="preserve">  </w:t>
      </w:r>
    </w:p>
    <w:p w14:paraId="5B4D0A9E" w14:textId="7F496C1D" w:rsidR="002769FE" w:rsidRPr="00174372" w:rsidRDefault="002769FE" w:rsidP="00174372">
      <w:pPr>
        <w:widowControl w:val="0"/>
        <w:spacing w:before="120" w:after="120" w:line="288" w:lineRule="auto"/>
        <w:ind w:firstLine="720"/>
        <w:jc w:val="both"/>
        <w:rPr>
          <w:bCs/>
          <w:sz w:val="28"/>
          <w:szCs w:val="28"/>
          <w:lang w:val="pt-BR"/>
        </w:rPr>
      </w:pPr>
      <w:r w:rsidRPr="00174372">
        <w:rPr>
          <w:bCs/>
          <w:sz w:val="28"/>
          <w:szCs w:val="28"/>
          <w:lang w:val="pt-BR"/>
        </w:rPr>
        <w:t>- Điểm cuối: Tại ranh giới giữa tỉnh Khánh Hòa và tỉnh Ninh Thuận trên đường tỉnh ĐT.656/Km55+900 vào địa phận xã Phước Bình, huyện Bác Ái, tỉnh Ninh Thuận.</w:t>
      </w:r>
    </w:p>
    <w:p w14:paraId="09BF21FB" w14:textId="6D493E96" w:rsidR="006421FC" w:rsidRPr="00174372" w:rsidRDefault="00D22DFC" w:rsidP="00174372">
      <w:pPr>
        <w:widowControl w:val="0"/>
        <w:spacing w:before="120" w:after="120" w:line="288" w:lineRule="auto"/>
        <w:ind w:firstLine="720"/>
        <w:jc w:val="both"/>
        <w:outlineLvl w:val="1"/>
        <w:rPr>
          <w:b/>
          <w:i/>
          <w:sz w:val="28"/>
          <w:szCs w:val="28"/>
          <w:lang w:val="en-GB" w:eastAsia="fr-FR"/>
        </w:rPr>
      </w:pPr>
      <w:r>
        <w:rPr>
          <w:b/>
          <w:i/>
          <w:sz w:val="28"/>
          <w:szCs w:val="28"/>
          <w:lang w:val="en-GB" w:eastAsia="fr-FR"/>
        </w:rPr>
        <w:t>b)</w:t>
      </w:r>
      <w:r w:rsidR="006421FC" w:rsidRPr="00174372">
        <w:rPr>
          <w:b/>
          <w:i/>
          <w:sz w:val="28"/>
          <w:szCs w:val="28"/>
          <w:lang w:val="en-GB" w:eastAsia="fr-FR"/>
        </w:rPr>
        <w:t xml:space="preserve"> Quy mô, tiêu chuẩn kỹ thuật</w:t>
      </w:r>
    </w:p>
    <w:p w14:paraId="439EC38C" w14:textId="5BC53D22" w:rsidR="006421FC" w:rsidRPr="00C619B2" w:rsidRDefault="00D22DFC" w:rsidP="00174372">
      <w:pPr>
        <w:widowControl w:val="0"/>
        <w:tabs>
          <w:tab w:val="left" w:pos="0"/>
        </w:tabs>
        <w:spacing w:before="120" w:after="120" w:line="288" w:lineRule="auto"/>
        <w:ind w:firstLine="720"/>
        <w:jc w:val="both"/>
        <w:rPr>
          <w:sz w:val="28"/>
          <w:szCs w:val="28"/>
          <w:lang w:val="pt-BR"/>
        </w:rPr>
      </w:pPr>
      <w:r>
        <w:rPr>
          <w:sz w:val="28"/>
          <w:szCs w:val="28"/>
          <w:lang w:val="pt-BR"/>
        </w:rPr>
        <w:t>-</w:t>
      </w:r>
      <w:r w:rsidR="006421FC" w:rsidRPr="00C619B2">
        <w:rPr>
          <w:sz w:val="28"/>
          <w:szCs w:val="28"/>
          <w:lang w:val="pt-BR"/>
        </w:rPr>
        <w:t xml:space="preserve"> </w:t>
      </w:r>
      <w:r w:rsidR="00C619B2" w:rsidRPr="00C619B2">
        <w:rPr>
          <w:bCs/>
          <w:sz w:val="28"/>
          <w:szCs w:val="28"/>
        </w:rPr>
        <w:t xml:space="preserve">Đầu tư 56,9 km </w:t>
      </w:r>
      <w:r w:rsidR="00C619B2" w:rsidRPr="00C619B2">
        <w:rPr>
          <w:bCs/>
          <w:spacing w:val="-2"/>
          <w:sz w:val="28"/>
          <w:szCs w:val="28"/>
          <w:lang w:val="pt-BR"/>
        </w:rPr>
        <w:t>đường cấp III miền núi</w:t>
      </w:r>
      <w:r w:rsidR="003F31AE">
        <w:rPr>
          <w:bCs/>
          <w:spacing w:val="-2"/>
          <w:sz w:val="28"/>
          <w:szCs w:val="28"/>
          <w:lang w:val="pt-BR"/>
        </w:rPr>
        <w:t>,</w:t>
      </w:r>
      <w:r w:rsidR="00C619B2" w:rsidRPr="00C619B2">
        <w:rPr>
          <w:bCs/>
          <w:spacing w:val="-2"/>
          <w:sz w:val="28"/>
          <w:szCs w:val="28"/>
          <w:lang w:val="pt-BR"/>
        </w:rPr>
        <w:t xml:space="preserve"> tốc độ thiết kế V</w:t>
      </w:r>
      <w:r w:rsidR="00C619B2" w:rsidRPr="00C619B2">
        <w:rPr>
          <w:bCs/>
          <w:spacing w:val="-2"/>
          <w:sz w:val="28"/>
          <w:szCs w:val="28"/>
          <w:vertAlign w:val="subscript"/>
          <w:lang w:val="pt-BR"/>
        </w:rPr>
        <w:t>tk</w:t>
      </w:r>
      <w:r w:rsidR="00C619B2" w:rsidRPr="00C619B2">
        <w:rPr>
          <w:bCs/>
          <w:spacing w:val="-2"/>
          <w:sz w:val="28"/>
          <w:szCs w:val="28"/>
          <w:lang w:val="pt-BR"/>
        </w:rPr>
        <w:t>=60km/h, đoạn qua địa hình khó khăn châm chước tốc độ thiết kế V</w:t>
      </w:r>
      <w:r w:rsidR="00C619B2" w:rsidRPr="00C619B2">
        <w:rPr>
          <w:bCs/>
          <w:spacing w:val="-2"/>
          <w:sz w:val="28"/>
          <w:szCs w:val="28"/>
          <w:vertAlign w:val="subscript"/>
          <w:lang w:val="pt-BR"/>
        </w:rPr>
        <w:t>tk</w:t>
      </w:r>
      <w:r w:rsidR="00C619B2" w:rsidRPr="00C619B2">
        <w:rPr>
          <w:bCs/>
          <w:spacing w:val="-2"/>
          <w:sz w:val="28"/>
          <w:szCs w:val="28"/>
          <w:lang w:val="pt-BR"/>
        </w:rPr>
        <w:t>=40km/h; 2 làn xe không có dải phân cách giữa, tổng chiều rộng nền Bn=9m, mặt đường rộng 2x3m=6m, lề đường 2 bên x1,5m=3m (gia cố tối thiểu 1mx2 bên=2m).</w:t>
      </w:r>
      <w:r w:rsidR="006421FC" w:rsidRPr="00C619B2">
        <w:rPr>
          <w:sz w:val="28"/>
          <w:szCs w:val="28"/>
          <w:lang w:val="pt-BR"/>
        </w:rPr>
        <w:t xml:space="preserve"> </w:t>
      </w:r>
    </w:p>
    <w:p w14:paraId="33BB343D" w14:textId="4E13E2CD" w:rsidR="006421FC" w:rsidRPr="00174372" w:rsidRDefault="00D22DFC" w:rsidP="00174372">
      <w:pPr>
        <w:pStyle w:val="Ku"/>
        <w:tabs>
          <w:tab w:val="left" w:pos="0"/>
          <w:tab w:val="left" w:pos="1134"/>
        </w:tabs>
        <w:spacing w:after="120" w:line="288" w:lineRule="auto"/>
        <w:ind w:firstLine="720"/>
        <w:rPr>
          <w:szCs w:val="28"/>
          <w:lang w:val="pt-BR" w:eastAsia="en-US"/>
        </w:rPr>
      </w:pPr>
      <w:r>
        <w:rPr>
          <w:iCs/>
          <w:szCs w:val="28"/>
          <w:lang w:val="pt-BR"/>
        </w:rPr>
        <w:t>-</w:t>
      </w:r>
      <w:r w:rsidR="006421FC" w:rsidRPr="00174372">
        <w:rPr>
          <w:iCs/>
          <w:szCs w:val="28"/>
          <w:lang w:val="pt-BR"/>
        </w:rPr>
        <w:t xml:space="preserve"> Tiêu chuẩn kỹ thuật:</w:t>
      </w:r>
      <w:r w:rsidR="006421FC" w:rsidRPr="00174372">
        <w:rPr>
          <w:szCs w:val="28"/>
          <w:lang w:val="pt-BR" w:eastAsia="en-US"/>
        </w:rPr>
        <w:t xml:space="preserve"> </w:t>
      </w:r>
    </w:p>
    <w:p w14:paraId="2FCFD916" w14:textId="0D680FB5" w:rsidR="006421FC" w:rsidRPr="00174372" w:rsidRDefault="00D22DFC" w:rsidP="00174372">
      <w:pPr>
        <w:pStyle w:val="Ku"/>
        <w:tabs>
          <w:tab w:val="left" w:pos="0"/>
          <w:tab w:val="left" w:pos="1134"/>
        </w:tabs>
        <w:spacing w:after="120" w:line="288" w:lineRule="auto"/>
        <w:ind w:firstLine="720"/>
        <w:rPr>
          <w:szCs w:val="28"/>
          <w:lang w:val="nl-NL" w:eastAsia="en-US"/>
        </w:rPr>
      </w:pPr>
      <w:r>
        <w:rPr>
          <w:szCs w:val="28"/>
          <w:lang w:val="nl-NL" w:eastAsia="en-US"/>
        </w:rPr>
        <w:t>+</w:t>
      </w:r>
      <w:r w:rsidR="006421FC" w:rsidRPr="00174372">
        <w:rPr>
          <w:szCs w:val="28"/>
          <w:lang w:val="nl-NL" w:eastAsia="en-US"/>
        </w:rPr>
        <w:t xml:space="preserve"> Áp dụng vận tốc thiết kế V</w:t>
      </w:r>
      <w:r w:rsidR="006421FC" w:rsidRPr="00174372">
        <w:rPr>
          <w:szCs w:val="28"/>
          <w:vertAlign w:val="subscript"/>
          <w:lang w:val="nl-NL" w:eastAsia="en-US"/>
        </w:rPr>
        <w:t>tk</w:t>
      </w:r>
      <w:r w:rsidR="006421FC" w:rsidRPr="00174372">
        <w:rPr>
          <w:szCs w:val="28"/>
          <w:lang w:val="nl-NL" w:eastAsia="en-US"/>
        </w:rPr>
        <w:t xml:space="preserve"> =60Km/h đối với các đoạn:</w:t>
      </w:r>
    </w:p>
    <w:p w14:paraId="53C7DB10" w14:textId="6FBF7369" w:rsidR="006421FC" w:rsidRPr="00174372" w:rsidRDefault="00D22DFC" w:rsidP="00174372">
      <w:pPr>
        <w:pStyle w:val="Ku"/>
        <w:tabs>
          <w:tab w:val="left" w:pos="0"/>
          <w:tab w:val="left" w:pos="1134"/>
        </w:tabs>
        <w:spacing w:after="120" w:line="288" w:lineRule="auto"/>
        <w:ind w:firstLine="720"/>
        <w:rPr>
          <w:szCs w:val="28"/>
          <w:lang w:val="nl-NL" w:eastAsia="en-US"/>
        </w:rPr>
      </w:pPr>
      <w:r>
        <w:rPr>
          <w:szCs w:val="28"/>
          <w:lang w:val="nl-NL" w:eastAsia="en-US"/>
        </w:rPr>
        <w:t>.</w:t>
      </w:r>
      <w:r w:rsidR="006421FC" w:rsidRPr="00174372">
        <w:rPr>
          <w:szCs w:val="28"/>
          <w:lang w:val="nl-NL" w:eastAsia="en-US"/>
        </w:rPr>
        <w:t xml:space="preserve"> Đoạn đầu tuyến dài 12km gồm: đoạn nâng cấp mở rộng đường hiện trạng (đường tỉnh ĐT.653D,</w:t>
      </w:r>
      <w:r w:rsidR="002E25DE" w:rsidRPr="00174372">
        <w:rPr>
          <w:szCs w:val="28"/>
          <w:lang w:val="nl-NL" w:eastAsia="en-US"/>
        </w:rPr>
        <w:t xml:space="preserve"> </w:t>
      </w:r>
      <w:r w:rsidR="006421FC" w:rsidRPr="00174372">
        <w:rPr>
          <w:szCs w:val="28"/>
          <w:lang w:val="nl-NL" w:eastAsia="en-US"/>
        </w:rPr>
        <w:t xml:space="preserve">ĐT.654C) (từ QL27C đến Km7+790) dài 7,79km; và mở mới từ Km7+790 đến Km 12+000 dài 4,21km. </w:t>
      </w:r>
    </w:p>
    <w:p w14:paraId="352BC5E3" w14:textId="16E4EA89" w:rsidR="006421FC" w:rsidRPr="00174372" w:rsidRDefault="00D22DFC" w:rsidP="00174372">
      <w:pPr>
        <w:pStyle w:val="Ku"/>
        <w:tabs>
          <w:tab w:val="left" w:pos="0"/>
          <w:tab w:val="left" w:pos="1134"/>
        </w:tabs>
        <w:spacing w:after="120" w:line="288" w:lineRule="auto"/>
        <w:ind w:firstLine="720"/>
        <w:rPr>
          <w:szCs w:val="28"/>
          <w:lang w:val="nl-NL" w:eastAsia="en-US"/>
        </w:rPr>
      </w:pPr>
      <w:r>
        <w:rPr>
          <w:szCs w:val="28"/>
          <w:lang w:val="de-DE"/>
        </w:rPr>
        <w:t>.</w:t>
      </w:r>
      <w:r w:rsidR="006421FC" w:rsidRPr="00174372">
        <w:rPr>
          <w:szCs w:val="28"/>
          <w:lang w:val="de-DE"/>
        </w:rPr>
        <w:t xml:space="preserve"> Đoạn cuối tuyến dài 14,65km gồm: Đoạn mở mới từ km42+250 đến km44+950 dài 2,7km và đoạn thiết kế nâng cấp mở rộng đường hiện trạng (đường tỉnh ĐT.656) từ Km44+950 đến cuối tuyến dài 11,95km.</w:t>
      </w:r>
    </w:p>
    <w:p w14:paraId="6B535D78" w14:textId="76EC7A19" w:rsidR="006421FC" w:rsidRPr="00174372" w:rsidRDefault="00D22DFC" w:rsidP="00174372">
      <w:pPr>
        <w:pStyle w:val="Ku"/>
        <w:tabs>
          <w:tab w:val="left" w:pos="0"/>
          <w:tab w:val="left" w:pos="1134"/>
        </w:tabs>
        <w:spacing w:after="120" w:line="288" w:lineRule="auto"/>
        <w:ind w:firstLine="720"/>
        <w:rPr>
          <w:szCs w:val="28"/>
          <w:lang w:val="nl-NL" w:eastAsia="en-US"/>
        </w:rPr>
      </w:pPr>
      <w:r>
        <w:rPr>
          <w:szCs w:val="28"/>
          <w:lang w:val="nl-NL" w:eastAsia="en-US"/>
        </w:rPr>
        <w:t>+</w:t>
      </w:r>
      <w:r w:rsidR="006421FC" w:rsidRPr="00174372">
        <w:rPr>
          <w:szCs w:val="28"/>
          <w:lang w:val="nl-NL" w:eastAsia="en-US"/>
        </w:rPr>
        <w:t xml:space="preserve"> Áp dụng vận tốc thiết kế V</w:t>
      </w:r>
      <w:r w:rsidR="006421FC" w:rsidRPr="00174372">
        <w:rPr>
          <w:szCs w:val="28"/>
          <w:vertAlign w:val="subscript"/>
          <w:lang w:val="nl-NL" w:eastAsia="en-US"/>
        </w:rPr>
        <w:t>tk</w:t>
      </w:r>
      <w:r w:rsidR="006421FC" w:rsidRPr="00174372">
        <w:rPr>
          <w:szCs w:val="28"/>
          <w:lang w:val="nl-NL" w:eastAsia="en-US"/>
        </w:rPr>
        <w:t xml:space="preserve"> =40Km/h đối với các đoạn đường đèo do đặc thù đường đèo địa hình khó khăn để hạn chế đào sâu, đắp cao, giảm tác động đến môi trường, giảm diện tích chiếm dụng đất rừng, lý trình từ Km12+000-Km42+250, chiều dài 30,25km.</w:t>
      </w:r>
    </w:p>
    <w:p w14:paraId="01571747" w14:textId="2397070F" w:rsidR="006421FC" w:rsidRPr="00174372" w:rsidRDefault="00D27624" w:rsidP="00174372">
      <w:pPr>
        <w:widowControl w:val="0"/>
        <w:spacing w:before="120" w:after="120" w:line="288" w:lineRule="auto"/>
        <w:ind w:firstLine="720"/>
        <w:jc w:val="both"/>
        <w:outlineLvl w:val="1"/>
        <w:rPr>
          <w:b/>
          <w:sz w:val="28"/>
          <w:szCs w:val="28"/>
          <w:lang w:val="de-DE" w:eastAsia="fr-FR"/>
        </w:rPr>
      </w:pPr>
      <w:r w:rsidRPr="00174372">
        <w:rPr>
          <w:b/>
          <w:sz w:val="28"/>
          <w:szCs w:val="28"/>
          <w:lang w:val="en-GB" w:eastAsia="fr-FR"/>
        </w:rPr>
        <w:t>8</w:t>
      </w:r>
      <w:r w:rsidR="006421FC" w:rsidRPr="00174372">
        <w:rPr>
          <w:b/>
          <w:sz w:val="28"/>
          <w:szCs w:val="28"/>
          <w:lang w:val="en-GB" w:eastAsia="fr-FR"/>
        </w:rPr>
        <w:t>. Phương án thiết kế sơ bộ</w:t>
      </w:r>
    </w:p>
    <w:p w14:paraId="171A0F97" w14:textId="6D423AF2" w:rsidR="00D27624" w:rsidRPr="00174372" w:rsidRDefault="00D22DFC" w:rsidP="00174372">
      <w:pPr>
        <w:pStyle w:val="Ku"/>
        <w:spacing w:after="120" w:line="288" w:lineRule="auto"/>
        <w:ind w:firstLine="720"/>
        <w:rPr>
          <w:szCs w:val="28"/>
          <w:lang w:val="nl-NL" w:eastAsia="en-US"/>
        </w:rPr>
      </w:pPr>
      <w:r>
        <w:rPr>
          <w:b/>
          <w:bCs/>
          <w:i/>
          <w:iCs/>
          <w:szCs w:val="28"/>
          <w:lang w:val="nl-NL" w:eastAsia="en-US"/>
        </w:rPr>
        <w:t>a)</w:t>
      </w:r>
      <w:r w:rsidR="00D27624" w:rsidRPr="00174372">
        <w:rPr>
          <w:b/>
          <w:bCs/>
          <w:i/>
          <w:iCs/>
          <w:szCs w:val="28"/>
          <w:lang w:val="nl-NL" w:eastAsia="en-US"/>
        </w:rPr>
        <w:t xml:space="preserve"> Hướng tuyến: </w:t>
      </w:r>
      <w:r w:rsidR="00D27624" w:rsidRPr="00174372">
        <w:rPr>
          <w:szCs w:val="28"/>
          <w:lang w:val="nl-NL" w:eastAsia="en-US"/>
        </w:rPr>
        <w:t xml:space="preserve">Từ điểm đầu dự án tuyến đi về phía Nam Quốc lộ 27C, khi cắt qua sông Cầu tuyến đi về phía Tây – Tây </w:t>
      </w:r>
      <w:r w:rsidR="00060606">
        <w:rPr>
          <w:szCs w:val="28"/>
          <w:lang w:val="nl-NL" w:eastAsia="en-US"/>
        </w:rPr>
        <w:t>N</w:t>
      </w:r>
      <w:r w:rsidR="00D27624" w:rsidRPr="00174372">
        <w:rPr>
          <w:szCs w:val="28"/>
          <w:lang w:val="nl-NL" w:eastAsia="en-US"/>
        </w:rPr>
        <w:t>am vào khu vực thác Yang Bay, sau đó tuyến đi chủ yếu theo hướng Nam vượt núi Hòn Bà</w:t>
      </w:r>
      <w:r w:rsidR="002E25DE" w:rsidRPr="00174372">
        <w:rPr>
          <w:szCs w:val="28"/>
          <w:lang w:val="nl-NL" w:eastAsia="en-US"/>
        </w:rPr>
        <w:t xml:space="preserve"> (</w:t>
      </w:r>
      <w:r w:rsidR="002E25DE" w:rsidRPr="00174372">
        <w:rPr>
          <w:szCs w:val="28"/>
          <w:lang w:val="en-US"/>
        </w:rPr>
        <w:t>đi vào Phân khu phục hồi sinh thái,</w:t>
      </w:r>
      <w:r w:rsidR="002E25DE" w:rsidRPr="00174372">
        <w:rPr>
          <w:szCs w:val="28"/>
        </w:rPr>
        <w:t xml:space="preserve"> tránh </w:t>
      </w:r>
      <w:r w:rsidR="002E25DE" w:rsidRPr="00174372">
        <w:rPr>
          <w:szCs w:val="28"/>
          <w:lang w:val="en-US"/>
        </w:rPr>
        <w:t>Phân khu bảo vệ nghiêm ngặt</w:t>
      </w:r>
      <w:r w:rsidR="002E25DE" w:rsidRPr="00174372">
        <w:rPr>
          <w:szCs w:val="28"/>
        </w:rPr>
        <w:t xml:space="preserve"> của Khu bảo tồn thiên nhiên Hòn Bà</w:t>
      </w:r>
      <w:r w:rsidR="002E25DE" w:rsidRPr="00174372">
        <w:rPr>
          <w:szCs w:val="28"/>
          <w:lang w:val="nl-NL" w:eastAsia="en-US"/>
        </w:rPr>
        <w:t>)</w:t>
      </w:r>
      <w:r w:rsidR="00D27624" w:rsidRPr="00174372">
        <w:rPr>
          <w:szCs w:val="28"/>
          <w:lang w:val="nl-NL" w:eastAsia="en-US"/>
        </w:rPr>
        <w:t xml:space="preserve"> đến đường tỉnh ĐT.656, từ đó tuyến bám theo ĐT.656 đi theo hướng Tây và kết thúc tại ranh giới với tỉnh Ninh Thuận. </w:t>
      </w:r>
    </w:p>
    <w:p w14:paraId="5DD4E1EE" w14:textId="0620B511" w:rsidR="00D27624" w:rsidRPr="00174372" w:rsidRDefault="00D22DFC" w:rsidP="00D87718">
      <w:pPr>
        <w:pStyle w:val="Ku"/>
        <w:spacing w:after="120" w:line="288" w:lineRule="auto"/>
        <w:ind w:firstLine="720"/>
        <w:rPr>
          <w:szCs w:val="28"/>
          <w:lang w:val="nl-NL" w:eastAsia="en-US"/>
        </w:rPr>
      </w:pPr>
      <w:r>
        <w:rPr>
          <w:b/>
          <w:bCs/>
          <w:i/>
          <w:iCs/>
          <w:szCs w:val="28"/>
          <w:lang w:val="nl-NL" w:eastAsia="en-US"/>
        </w:rPr>
        <w:lastRenderedPageBreak/>
        <w:t>b)</w:t>
      </w:r>
      <w:r w:rsidR="00D27624" w:rsidRPr="00174372">
        <w:rPr>
          <w:b/>
          <w:bCs/>
          <w:i/>
          <w:iCs/>
          <w:szCs w:val="28"/>
          <w:lang w:val="nl-NL" w:eastAsia="en-US"/>
        </w:rPr>
        <w:t xml:space="preserve"> Mặt cắt dọc: </w:t>
      </w:r>
      <w:r w:rsidR="00D27624" w:rsidRPr="00174372">
        <w:rPr>
          <w:szCs w:val="28"/>
          <w:lang w:val="nl-NL" w:eastAsia="en-US"/>
        </w:rPr>
        <w:t>Bảo đảm tiêu chuẩn kỹ thuật đường ô tô cấp III miền núi (cấp IV miền núi với các đoạn đèo), bảo đảm tần suất thiết kế và các vị trí khống chế cao độ.</w:t>
      </w:r>
    </w:p>
    <w:p w14:paraId="4AEC4BA4" w14:textId="2371FDE0" w:rsidR="00D27624" w:rsidRPr="00174372" w:rsidRDefault="00D22DFC" w:rsidP="00D87718">
      <w:pPr>
        <w:pStyle w:val="Ku"/>
        <w:spacing w:after="120" w:line="288" w:lineRule="auto"/>
        <w:ind w:firstLine="720"/>
        <w:rPr>
          <w:b/>
          <w:bCs/>
          <w:i/>
          <w:iCs/>
          <w:szCs w:val="28"/>
          <w:lang w:val="nl-NL" w:eastAsia="en-US"/>
        </w:rPr>
      </w:pPr>
      <w:r>
        <w:rPr>
          <w:b/>
          <w:bCs/>
          <w:i/>
          <w:iCs/>
          <w:szCs w:val="28"/>
          <w:lang w:val="nl-NL" w:eastAsia="en-US"/>
        </w:rPr>
        <w:t>c)</w:t>
      </w:r>
      <w:r w:rsidR="00D27624" w:rsidRPr="00174372">
        <w:rPr>
          <w:b/>
          <w:bCs/>
          <w:i/>
          <w:iCs/>
          <w:szCs w:val="28"/>
          <w:lang w:val="nl-NL" w:eastAsia="en-US"/>
        </w:rPr>
        <w:t xml:space="preserve"> Mặt cắt ngang: </w:t>
      </w:r>
    </w:p>
    <w:p w14:paraId="661EA6CC" w14:textId="77777777" w:rsidR="00D27624" w:rsidRPr="00174372" w:rsidRDefault="00D27624" w:rsidP="00D87718">
      <w:pPr>
        <w:pStyle w:val="Ku"/>
        <w:spacing w:after="120" w:line="288" w:lineRule="auto"/>
        <w:ind w:firstLine="720"/>
        <w:rPr>
          <w:szCs w:val="28"/>
          <w:lang w:val="nl-NL" w:eastAsia="en-US"/>
        </w:rPr>
      </w:pPr>
      <w:r w:rsidRPr="00174372">
        <w:rPr>
          <w:b/>
          <w:bCs/>
          <w:i/>
          <w:iCs/>
          <w:szCs w:val="28"/>
          <w:lang w:val="nl-NL" w:eastAsia="en-US"/>
        </w:rPr>
        <w:t xml:space="preserve">- </w:t>
      </w:r>
      <w:r w:rsidRPr="00174372">
        <w:rPr>
          <w:szCs w:val="28"/>
          <w:lang w:val="nl-NL" w:eastAsia="en-US"/>
        </w:rPr>
        <w:t>Bề rộng nền đường 9,0m, phần mặt đường xe chạy (2 x 3,0m) = 6,0m, lề gia cố (2 x 1,0m) = 2,0m, lề đất (2 x 0,5m) = 1,0m.</w:t>
      </w:r>
    </w:p>
    <w:p w14:paraId="40F1C03E" w14:textId="77777777" w:rsidR="00D27624" w:rsidRPr="00174372" w:rsidRDefault="00D27624" w:rsidP="00D87718">
      <w:pPr>
        <w:pStyle w:val="Ku"/>
        <w:spacing w:after="120" w:line="288" w:lineRule="auto"/>
        <w:ind w:firstLine="720"/>
        <w:rPr>
          <w:szCs w:val="28"/>
          <w:lang w:val="nl-NL" w:eastAsia="en-US"/>
        </w:rPr>
      </w:pPr>
      <w:r w:rsidRPr="00174372">
        <w:rPr>
          <w:szCs w:val="28"/>
          <w:lang w:val="nl-NL" w:eastAsia="en-US"/>
        </w:rPr>
        <w:t>- Công trình cầu: khổ cầu phù hợp với khổ đường.</w:t>
      </w:r>
    </w:p>
    <w:p w14:paraId="1568E617" w14:textId="6CEB9061" w:rsidR="00D27624" w:rsidRPr="00174372" w:rsidRDefault="00D22DFC" w:rsidP="00D87718">
      <w:pPr>
        <w:pStyle w:val="Ku"/>
        <w:spacing w:after="120" w:line="288" w:lineRule="auto"/>
        <w:ind w:firstLine="720"/>
        <w:rPr>
          <w:szCs w:val="28"/>
          <w:lang w:val="nl-NL" w:eastAsia="en-US"/>
        </w:rPr>
      </w:pPr>
      <w:r>
        <w:rPr>
          <w:b/>
          <w:bCs/>
          <w:i/>
          <w:iCs/>
          <w:szCs w:val="28"/>
          <w:lang w:val="nl-NL" w:eastAsia="en-US"/>
        </w:rPr>
        <w:t>d)</w:t>
      </w:r>
      <w:r w:rsidR="00D27624" w:rsidRPr="00174372">
        <w:rPr>
          <w:b/>
          <w:bCs/>
          <w:i/>
          <w:iCs/>
          <w:szCs w:val="28"/>
          <w:lang w:val="nl-NL" w:eastAsia="en-US"/>
        </w:rPr>
        <w:t xml:space="preserve"> Nền đường, mặt đường: </w:t>
      </w:r>
      <w:r w:rsidR="00D27624" w:rsidRPr="00174372">
        <w:rPr>
          <w:szCs w:val="28"/>
          <w:lang w:val="nl-NL" w:eastAsia="en-US"/>
        </w:rPr>
        <w:t>Nền đường đắp đất có độ chặt, khả năng chịu tải theo yêu cầu, bảo đảm độ ổn định, bền vững trong quá trình khai thác. Mặt đường bê tông nhựa, cường độ đáp ứng các yêu cầu theo tiêu chuẩn thiết kế đường ô tô.</w:t>
      </w:r>
    </w:p>
    <w:p w14:paraId="744FB27B" w14:textId="237E2FCC" w:rsidR="00D27624" w:rsidRPr="00174372" w:rsidRDefault="00D22DFC" w:rsidP="00D87718">
      <w:pPr>
        <w:pStyle w:val="Ku"/>
        <w:spacing w:after="120" w:line="288" w:lineRule="auto"/>
        <w:ind w:firstLine="720"/>
        <w:rPr>
          <w:szCs w:val="28"/>
          <w:lang w:val="nl-NL" w:eastAsia="en-US"/>
        </w:rPr>
      </w:pPr>
      <w:r>
        <w:rPr>
          <w:b/>
          <w:bCs/>
          <w:i/>
          <w:iCs/>
          <w:szCs w:val="28"/>
          <w:lang w:val="nl-NL" w:eastAsia="en-US"/>
        </w:rPr>
        <w:t>đ)</w:t>
      </w:r>
      <w:r w:rsidR="00D27624" w:rsidRPr="00174372">
        <w:rPr>
          <w:b/>
          <w:bCs/>
          <w:i/>
          <w:iCs/>
          <w:szCs w:val="28"/>
          <w:lang w:val="nl-NL" w:eastAsia="en-US"/>
        </w:rPr>
        <w:t xml:space="preserve"> Giao cắt: </w:t>
      </w:r>
      <w:r w:rsidR="00D27624" w:rsidRPr="00174372">
        <w:rPr>
          <w:szCs w:val="28"/>
        </w:rPr>
        <w:t xml:space="preserve">Xây dựng các nút giao </w:t>
      </w:r>
      <w:r w:rsidR="00D27624" w:rsidRPr="00174372">
        <w:rPr>
          <w:szCs w:val="28"/>
          <w:lang w:val="nl-NL"/>
        </w:rPr>
        <w:t>bằng đơn giản</w:t>
      </w:r>
      <w:r w:rsidR="00D27624" w:rsidRPr="00174372">
        <w:rPr>
          <w:szCs w:val="28"/>
          <w:lang w:val="nl-NL" w:eastAsia="en-US"/>
        </w:rPr>
        <w:t>.</w:t>
      </w:r>
    </w:p>
    <w:p w14:paraId="307F0661" w14:textId="2FFD27B8" w:rsidR="00D27624" w:rsidRPr="00174372" w:rsidRDefault="00D22DFC" w:rsidP="00D87718">
      <w:pPr>
        <w:pStyle w:val="Ku"/>
        <w:spacing w:after="120" w:line="288" w:lineRule="auto"/>
        <w:ind w:firstLine="720"/>
        <w:rPr>
          <w:szCs w:val="28"/>
          <w:lang w:val="nl-NL" w:eastAsia="en-US"/>
        </w:rPr>
      </w:pPr>
      <w:r>
        <w:rPr>
          <w:b/>
          <w:bCs/>
          <w:i/>
          <w:iCs/>
          <w:szCs w:val="28"/>
          <w:lang w:val="nl-NL" w:eastAsia="en-US"/>
        </w:rPr>
        <w:t>e)</w:t>
      </w:r>
      <w:r w:rsidR="00D27624" w:rsidRPr="00174372">
        <w:rPr>
          <w:b/>
          <w:bCs/>
          <w:i/>
          <w:iCs/>
          <w:szCs w:val="28"/>
          <w:lang w:val="nl-NL" w:eastAsia="en-US"/>
        </w:rPr>
        <w:t xml:space="preserve"> Công trình phòng hộ và an toàn giao thông: </w:t>
      </w:r>
      <w:r w:rsidR="00D27624" w:rsidRPr="00174372">
        <w:rPr>
          <w:szCs w:val="28"/>
          <w:lang w:val="nl-NL" w:eastAsia="en-US"/>
        </w:rPr>
        <w:t>Xây dựng, lắp đặt hệ thống tường phòng hộ, gia cố chống xói lở ta luy; hệ thống an toàn giao thông hộ lan tôn sóng, biển báo, vạch sơn... bảo đảm an toàn, thuận tiện cho người, phương tiện tham gia giao thông trên tuyến theo tiêu chuẩn kỹ thuật quốc gia QCVN 41:2019/BGTVT và các quy định hiện hành.</w:t>
      </w:r>
    </w:p>
    <w:p w14:paraId="14248E15" w14:textId="12C8F2B1" w:rsidR="00D27624" w:rsidRPr="00174372" w:rsidRDefault="00D22DFC" w:rsidP="00D87718">
      <w:pPr>
        <w:pStyle w:val="Ku"/>
        <w:spacing w:after="120" w:line="288" w:lineRule="auto"/>
        <w:ind w:firstLine="720"/>
        <w:rPr>
          <w:szCs w:val="28"/>
          <w:lang w:val="nl-NL" w:eastAsia="en-US"/>
        </w:rPr>
      </w:pPr>
      <w:r>
        <w:rPr>
          <w:b/>
          <w:bCs/>
          <w:i/>
          <w:iCs/>
          <w:szCs w:val="28"/>
          <w:lang w:val="nl-NL" w:eastAsia="en-US"/>
        </w:rPr>
        <w:t>g)</w:t>
      </w:r>
      <w:r w:rsidR="00D27624" w:rsidRPr="00174372">
        <w:rPr>
          <w:b/>
          <w:bCs/>
          <w:i/>
          <w:iCs/>
          <w:szCs w:val="28"/>
          <w:lang w:val="nl-NL" w:eastAsia="en-US"/>
        </w:rPr>
        <w:t xml:space="preserve"> Công trình cầu:</w:t>
      </w:r>
      <w:r w:rsidR="00D27624" w:rsidRPr="00174372">
        <w:rPr>
          <w:szCs w:val="28"/>
          <w:lang w:val="nl-NL" w:eastAsia="en-US"/>
        </w:rPr>
        <w:t xml:space="preserve"> xây dựng cầu có kết cầu bằng bê tông cốt thép và bê tông cốt thép dự ứng lực.</w:t>
      </w:r>
    </w:p>
    <w:p w14:paraId="706961F0" w14:textId="6CAE3308" w:rsidR="0097567D" w:rsidRPr="00174372" w:rsidRDefault="00773072" w:rsidP="00D87718">
      <w:pPr>
        <w:widowControl w:val="0"/>
        <w:spacing w:before="120" w:after="120" w:line="288" w:lineRule="auto"/>
        <w:ind w:firstLine="720"/>
        <w:jc w:val="both"/>
        <w:outlineLvl w:val="1"/>
        <w:rPr>
          <w:b/>
          <w:sz w:val="28"/>
          <w:szCs w:val="28"/>
          <w:lang w:val="en-GB" w:eastAsia="fr-FR"/>
        </w:rPr>
      </w:pPr>
      <w:r w:rsidRPr="00174372">
        <w:rPr>
          <w:b/>
          <w:sz w:val="28"/>
          <w:szCs w:val="28"/>
          <w:lang w:val="en-GB" w:eastAsia="fr-FR"/>
        </w:rPr>
        <w:t>9</w:t>
      </w:r>
      <w:r w:rsidR="0097567D" w:rsidRPr="00174372">
        <w:rPr>
          <w:b/>
          <w:sz w:val="28"/>
          <w:szCs w:val="28"/>
          <w:lang w:val="en-GB" w:eastAsia="fr-FR"/>
        </w:rPr>
        <w:t>. Sơ bộ về phương án giải phóng mặt bằng, tái định cư</w:t>
      </w:r>
    </w:p>
    <w:p w14:paraId="06C10510" w14:textId="13D0D7C6" w:rsidR="0097567D" w:rsidRPr="00174372" w:rsidRDefault="00D22DFC" w:rsidP="00D87718">
      <w:pPr>
        <w:spacing w:before="120" w:after="120" w:line="288" w:lineRule="auto"/>
        <w:ind w:firstLine="720"/>
        <w:jc w:val="both"/>
        <w:rPr>
          <w:b/>
          <w:i/>
          <w:sz w:val="28"/>
          <w:szCs w:val="28"/>
          <w:lang w:val="nl-NL"/>
        </w:rPr>
      </w:pPr>
      <w:r>
        <w:rPr>
          <w:b/>
          <w:i/>
          <w:sz w:val="28"/>
          <w:szCs w:val="28"/>
          <w:lang w:val="nl-NL"/>
        </w:rPr>
        <w:t>a)</w:t>
      </w:r>
      <w:r w:rsidR="0097567D" w:rsidRPr="00174372">
        <w:rPr>
          <w:b/>
          <w:i/>
          <w:sz w:val="28"/>
          <w:szCs w:val="28"/>
          <w:lang w:val="nl-NL"/>
        </w:rPr>
        <w:t xml:space="preserve"> Sơ bộ nhu cầu sử dụng đất</w:t>
      </w:r>
    </w:p>
    <w:p w14:paraId="35EBFE12" w14:textId="77777777" w:rsidR="0097567D" w:rsidRPr="00174372" w:rsidRDefault="0097567D" w:rsidP="00D87718">
      <w:pPr>
        <w:numPr>
          <w:ilvl w:val="0"/>
          <w:numId w:val="5"/>
        </w:numPr>
        <w:spacing w:before="120" w:after="120" w:line="288" w:lineRule="auto"/>
        <w:ind w:firstLine="720"/>
        <w:jc w:val="both"/>
        <w:rPr>
          <w:iCs/>
          <w:sz w:val="28"/>
          <w:szCs w:val="28"/>
          <w:lang w:val="nl-NL"/>
        </w:rPr>
      </w:pPr>
      <w:r w:rsidRPr="00174372">
        <w:rPr>
          <w:iCs/>
          <w:sz w:val="28"/>
          <w:szCs w:val="28"/>
          <w:lang w:val="sv-SE"/>
        </w:rPr>
        <w:t xml:space="preserve">Tổng diện tích đất chiếm dụng sơ bộ khoảng </w:t>
      </w:r>
      <w:r w:rsidRPr="00174372">
        <w:rPr>
          <w:bCs/>
          <w:iCs/>
          <w:sz w:val="28"/>
          <w:szCs w:val="28"/>
          <w:lang w:val="sv-SE"/>
        </w:rPr>
        <w:t>128,96 ha</w:t>
      </w:r>
      <w:r w:rsidRPr="00174372">
        <w:rPr>
          <w:iCs/>
          <w:sz w:val="28"/>
          <w:szCs w:val="28"/>
          <w:lang w:val="sv-SE"/>
        </w:rPr>
        <w:t>, trong đó: đất nông nghiệp 37,18 ha; đất ở khoảng 7,26 ha; đất rừng đề nghị chuyển đổi mục đích sử dụng rừng sang mục đích khác là 75,58 ha (trong đó diện tích rừng phòng hộ đầu nguồn 27,07 ha; rừng đặc dụng 32,88 ha; rừng sản xuất 15,63 ha); đất khác khoảng 8,95 ha</w:t>
      </w:r>
      <w:r w:rsidRPr="00174372">
        <w:rPr>
          <w:iCs/>
          <w:sz w:val="28"/>
          <w:szCs w:val="28"/>
          <w:lang w:val="nl-NL"/>
        </w:rPr>
        <w:t>.</w:t>
      </w:r>
    </w:p>
    <w:p w14:paraId="397EC86A" w14:textId="77777777" w:rsidR="0097567D" w:rsidRPr="00174372" w:rsidRDefault="0097567D" w:rsidP="00D87718">
      <w:pPr>
        <w:numPr>
          <w:ilvl w:val="0"/>
          <w:numId w:val="5"/>
        </w:numPr>
        <w:spacing w:before="120" w:after="120" w:line="288" w:lineRule="auto"/>
        <w:ind w:firstLine="720"/>
        <w:jc w:val="both"/>
        <w:rPr>
          <w:iCs/>
          <w:sz w:val="28"/>
          <w:szCs w:val="28"/>
          <w:lang w:val="sv-SE"/>
        </w:rPr>
      </w:pPr>
      <w:r w:rsidRPr="00174372">
        <w:rPr>
          <w:iCs/>
          <w:sz w:val="28"/>
          <w:szCs w:val="28"/>
          <w:lang w:val="sv-SE"/>
        </w:rPr>
        <w:t>Số hộ bị ảnh hưởng khoảng 211 hộ, số hộ tái định cư khoảng 11 hộ.</w:t>
      </w:r>
    </w:p>
    <w:p w14:paraId="4FDB561C" w14:textId="77777777" w:rsidR="0097567D" w:rsidRPr="00174372" w:rsidRDefault="0097567D" w:rsidP="00D87718">
      <w:pPr>
        <w:numPr>
          <w:ilvl w:val="0"/>
          <w:numId w:val="5"/>
        </w:numPr>
        <w:spacing w:before="120" w:after="120" w:line="288" w:lineRule="auto"/>
        <w:ind w:firstLine="720"/>
        <w:jc w:val="both"/>
        <w:rPr>
          <w:iCs/>
          <w:sz w:val="28"/>
          <w:szCs w:val="28"/>
          <w:lang w:val="nl-NL"/>
        </w:rPr>
      </w:pPr>
      <w:r w:rsidRPr="00174372">
        <w:rPr>
          <w:iCs/>
          <w:sz w:val="28"/>
          <w:szCs w:val="28"/>
          <w:lang w:val="sv-SE"/>
        </w:rPr>
        <w:t>Diện tích chiếm dụng đất rừng cần chuyển đổi mục đích sử dụng với tổng diện tích khoảng 75,58 ha, trong đó: huyện Khánh Vĩnh khoảng 40,37 ha, huyện Khánh Sơn khoảng 35,21 ha</w:t>
      </w:r>
      <w:r w:rsidRPr="00174372">
        <w:rPr>
          <w:iCs/>
          <w:sz w:val="28"/>
          <w:szCs w:val="28"/>
          <w:lang w:val="nl-NL"/>
        </w:rPr>
        <w:t>.</w:t>
      </w:r>
    </w:p>
    <w:p w14:paraId="2C835494" w14:textId="0CDED6F7" w:rsidR="0097567D" w:rsidRPr="00174372" w:rsidRDefault="00D22DFC" w:rsidP="00D87718">
      <w:pPr>
        <w:spacing w:before="120" w:after="120" w:line="288" w:lineRule="auto"/>
        <w:ind w:firstLine="720"/>
        <w:jc w:val="both"/>
        <w:rPr>
          <w:iCs/>
          <w:sz w:val="28"/>
          <w:szCs w:val="28"/>
          <w:lang w:val="nl-NL"/>
        </w:rPr>
      </w:pPr>
      <w:r>
        <w:rPr>
          <w:b/>
          <w:i/>
          <w:iCs/>
          <w:sz w:val="28"/>
          <w:szCs w:val="28"/>
          <w:lang w:val="nl-NL"/>
        </w:rPr>
        <w:t>b)</w:t>
      </w:r>
      <w:r w:rsidR="0097567D" w:rsidRPr="00174372">
        <w:rPr>
          <w:b/>
          <w:i/>
          <w:iCs/>
          <w:sz w:val="28"/>
          <w:szCs w:val="28"/>
          <w:lang w:val="nl-NL"/>
        </w:rPr>
        <w:t xml:space="preserve"> Sơ bộ chi phí bồi thường, hỗ trợ, giải phóng mặt bằng, tái định cư:</w:t>
      </w:r>
      <w:r w:rsidR="0097567D" w:rsidRPr="00174372">
        <w:rPr>
          <w:iCs/>
          <w:sz w:val="28"/>
          <w:szCs w:val="28"/>
          <w:lang w:val="nl-NL"/>
        </w:rPr>
        <w:t xml:space="preserve"> </w:t>
      </w:r>
      <w:r w:rsidR="00C96FD9" w:rsidRPr="00174372">
        <w:rPr>
          <w:iCs/>
          <w:sz w:val="28"/>
          <w:szCs w:val="28"/>
          <w:lang w:val="nl-NL"/>
        </w:rPr>
        <w:t>k</w:t>
      </w:r>
      <w:r w:rsidR="0097567D" w:rsidRPr="00174372">
        <w:rPr>
          <w:iCs/>
          <w:sz w:val="28"/>
          <w:szCs w:val="28"/>
          <w:lang w:val="nl-NL"/>
        </w:rPr>
        <w:t>hoảng 101,97 tỷ đồng.</w:t>
      </w:r>
    </w:p>
    <w:p w14:paraId="45507487" w14:textId="5EB127A2" w:rsidR="0097567D" w:rsidRPr="00174372" w:rsidRDefault="00D22DFC" w:rsidP="00060606">
      <w:pPr>
        <w:spacing w:before="120" w:after="120" w:line="288" w:lineRule="auto"/>
        <w:ind w:firstLine="720"/>
        <w:jc w:val="both"/>
        <w:rPr>
          <w:b/>
          <w:i/>
          <w:sz w:val="28"/>
          <w:szCs w:val="28"/>
          <w:lang w:val="nl-NL"/>
        </w:rPr>
      </w:pPr>
      <w:r>
        <w:rPr>
          <w:b/>
          <w:i/>
          <w:sz w:val="28"/>
          <w:szCs w:val="28"/>
          <w:lang w:val="nl-NL"/>
        </w:rPr>
        <w:lastRenderedPageBreak/>
        <w:t>c)</w:t>
      </w:r>
      <w:r w:rsidR="0097567D" w:rsidRPr="00174372">
        <w:rPr>
          <w:b/>
          <w:i/>
          <w:sz w:val="28"/>
          <w:szCs w:val="28"/>
          <w:lang w:val="nl-NL"/>
        </w:rPr>
        <w:t xml:space="preserve"> Phương án bồi thường, hỗ trợ, giải phóng mặt bằng, tái định cư</w:t>
      </w:r>
    </w:p>
    <w:p w14:paraId="3A9332D0" w14:textId="77777777" w:rsidR="0097567D" w:rsidRPr="00174372" w:rsidRDefault="0097567D" w:rsidP="00060606">
      <w:pPr>
        <w:spacing w:before="120" w:after="120" w:line="288" w:lineRule="auto"/>
        <w:ind w:firstLine="720"/>
        <w:jc w:val="both"/>
        <w:rPr>
          <w:sz w:val="28"/>
          <w:szCs w:val="28"/>
          <w:lang w:val="nl-NL"/>
        </w:rPr>
      </w:pPr>
      <w:r w:rsidRPr="00174372">
        <w:rPr>
          <w:sz w:val="28"/>
          <w:szCs w:val="28"/>
          <w:lang w:val="nl-NL"/>
        </w:rPr>
        <w:t>Công tác bồi thường, hỗ trợ, giải phóng mặt bằng, tái định cư sẽ được tách thành dự án thành phần trong các bước tiếp theo để tổ chức thực hiện đảm bảo tuân thủ quy định của pháp luật, bảo đảm công khai, minh bạch và ổn định cuộc sống cho người dân bị thu hồi đất.</w:t>
      </w:r>
    </w:p>
    <w:p w14:paraId="0951B190" w14:textId="21130285" w:rsidR="0097567D" w:rsidRPr="00174372" w:rsidRDefault="00D22DFC" w:rsidP="00060606">
      <w:pPr>
        <w:widowControl w:val="0"/>
        <w:spacing w:before="120" w:after="120" w:line="288" w:lineRule="auto"/>
        <w:ind w:firstLine="720"/>
        <w:jc w:val="both"/>
        <w:outlineLvl w:val="1"/>
        <w:rPr>
          <w:b/>
          <w:i/>
          <w:sz w:val="28"/>
          <w:szCs w:val="28"/>
          <w:lang w:val="en-GB" w:eastAsia="fr-FR"/>
        </w:rPr>
      </w:pPr>
      <w:r>
        <w:rPr>
          <w:b/>
          <w:i/>
          <w:sz w:val="28"/>
          <w:szCs w:val="28"/>
          <w:lang w:val="en-GB" w:eastAsia="fr-FR"/>
        </w:rPr>
        <w:t>d)</w:t>
      </w:r>
      <w:r w:rsidR="0097567D" w:rsidRPr="00174372">
        <w:rPr>
          <w:b/>
          <w:i/>
          <w:sz w:val="28"/>
          <w:szCs w:val="28"/>
          <w:lang w:val="en-GB" w:eastAsia="fr-FR"/>
        </w:rPr>
        <w:t xml:space="preserve"> Chuyển đổi mục đích sử dụng rừng</w:t>
      </w:r>
    </w:p>
    <w:p w14:paraId="0A02625F" w14:textId="574BB9FB" w:rsidR="00773072" w:rsidRPr="00174372" w:rsidRDefault="00773072" w:rsidP="00060606">
      <w:pPr>
        <w:pStyle w:val="Ku"/>
        <w:spacing w:after="120" w:line="288" w:lineRule="auto"/>
        <w:ind w:firstLine="720"/>
        <w:rPr>
          <w:rStyle w:val="fontstyle01"/>
          <w:rFonts w:ascii="Times New Roman" w:hAnsi="Times New Roman"/>
          <w:lang w:val="en-US"/>
        </w:rPr>
      </w:pPr>
      <w:r w:rsidRPr="00174372">
        <w:rPr>
          <w:szCs w:val="28"/>
        </w:rPr>
        <w:t xml:space="preserve">Vị trí rừng </w:t>
      </w:r>
      <w:r w:rsidRPr="00174372">
        <w:rPr>
          <w:rStyle w:val="fontstyle01"/>
          <w:rFonts w:ascii="Times New Roman" w:hAnsi="Times New Roman"/>
          <w:lang w:val="en-US"/>
        </w:rPr>
        <w:t>t</w:t>
      </w:r>
      <w:r w:rsidRPr="00174372">
        <w:rPr>
          <w:rStyle w:val="fontstyle01"/>
          <w:rFonts w:ascii="Times New Roman" w:hAnsi="Times New Roman"/>
        </w:rPr>
        <w:t>ại 64 lô, 35 khoảnh thuộc 17 tiểu khu tại 4 xã của 2 huyện</w:t>
      </w:r>
      <w:r w:rsidRPr="00174372">
        <w:rPr>
          <w:rStyle w:val="fontstyle01"/>
          <w:rFonts w:ascii="Times New Roman" w:hAnsi="Times New Roman"/>
          <w:lang w:val="en-US"/>
        </w:rPr>
        <w:t xml:space="preserve"> </w:t>
      </w:r>
      <w:r w:rsidRPr="00174372">
        <w:rPr>
          <w:rStyle w:val="fontstyle01"/>
          <w:rFonts w:ascii="Times New Roman" w:hAnsi="Times New Roman"/>
        </w:rPr>
        <w:t>Khánh Sơn và huyện Khánh Vĩnh, tỉnh Khánh Hoà</w:t>
      </w:r>
      <w:r w:rsidRPr="00174372">
        <w:rPr>
          <w:rStyle w:val="fontstyle01"/>
          <w:rFonts w:ascii="Times New Roman" w:hAnsi="Times New Roman"/>
          <w:lang w:val="en-US"/>
        </w:rPr>
        <w:t xml:space="preserve">; </w:t>
      </w:r>
      <w:r w:rsidRPr="00174372">
        <w:rPr>
          <w:szCs w:val="28"/>
        </w:rPr>
        <w:t xml:space="preserve">diện tích rừng cần chuyển đổi mục đích để thực hiện Dự án là </w:t>
      </w:r>
      <w:r w:rsidRPr="00174372">
        <w:rPr>
          <w:rStyle w:val="fontstyle01"/>
          <w:rFonts w:ascii="Times New Roman" w:hAnsi="Times New Roman"/>
        </w:rPr>
        <w:t xml:space="preserve">75,58 ha, gồm: 32,88 ha </w:t>
      </w:r>
      <w:r w:rsidRPr="00174372">
        <w:rPr>
          <w:rStyle w:val="fontstyle01"/>
          <w:rFonts w:ascii="Times New Roman" w:hAnsi="Times New Roman"/>
          <w:lang w:val="en-US"/>
        </w:rPr>
        <w:t>r</w:t>
      </w:r>
      <w:r w:rsidRPr="00174372">
        <w:rPr>
          <w:rStyle w:val="fontstyle01"/>
          <w:rFonts w:ascii="Times New Roman" w:hAnsi="Times New Roman"/>
        </w:rPr>
        <w:t>ừng đặc dụng là rừng tự nhiên</w:t>
      </w:r>
      <w:r w:rsidR="00C96FD9" w:rsidRPr="00174372">
        <w:rPr>
          <w:rStyle w:val="fontstyle01"/>
          <w:rFonts w:ascii="Times New Roman" w:hAnsi="Times New Roman"/>
          <w:lang w:val="en-US"/>
        </w:rPr>
        <w:t xml:space="preserve"> (</w:t>
      </w:r>
      <w:r w:rsidR="00C96FD9" w:rsidRPr="00174372">
        <w:rPr>
          <w:szCs w:val="28"/>
          <w:lang w:val="en-US"/>
        </w:rPr>
        <w:t>thuộc Phân khu rừng phục hồi sinh thái</w:t>
      </w:r>
      <w:r w:rsidR="00403820" w:rsidRPr="00174372">
        <w:rPr>
          <w:szCs w:val="28"/>
          <w:lang w:val="en-US"/>
        </w:rPr>
        <w:t xml:space="preserve"> </w:t>
      </w:r>
      <w:r w:rsidR="00C96FD9" w:rsidRPr="00174372">
        <w:rPr>
          <w:szCs w:val="28"/>
        </w:rPr>
        <w:t>của Khu bảo tồn thiên nhiên Hòn Bà</w:t>
      </w:r>
      <w:r w:rsidR="00C96FD9" w:rsidRPr="00174372">
        <w:rPr>
          <w:rStyle w:val="fontstyle01"/>
          <w:rFonts w:ascii="Times New Roman" w:hAnsi="Times New Roman"/>
          <w:lang w:val="en-US"/>
        </w:rPr>
        <w:t>)</w:t>
      </w:r>
      <w:r w:rsidRPr="00174372">
        <w:rPr>
          <w:rStyle w:val="fontstyle01"/>
          <w:rFonts w:ascii="Times New Roman" w:hAnsi="Times New Roman"/>
        </w:rPr>
        <w:t>; 27,07</w:t>
      </w:r>
      <w:r w:rsidRPr="00174372">
        <w:rPr>
          <w:rStyle w:val="fontstyle01"/>
          <w:rFonts w:ascii="Times New Roman" w:hAnsi="Times New Roman"/>
          <w:lang w:val="en-US"/>
        </w:rPr>
        <w:t xml:space="preserve"> </w:t>
      </w:r>
      <w:r w:rsidRPr="00174372">
        <w:rPr>
          <w:rStyle w:val="fontstyle01"/>
          <w:rFonts w:ascii="Times New Roman" w:hAnsi="Times New Roman"/>
        </w:rPr>
        <w:t>ha rừng phòng hộ là rừng tự nhiên, 15,38</w:t>
      </w:r>
      <w:r w:rsidRPr="00174372">
        <w:rPr>
          <w:rStyle w:val="fontstyle01"/>
          <w:rFonts w:ascii="Times New Roman" w:hAnsi="Times New Roman"/>
          <w:lang w:val="en-US"/>
        </w:rPr>
        <w:t xml:space="preserve"> </w:t>
      </w:r>
      <w:r w:rsidRPr="00174372">
        <w:rPr>
          <w:rStyle w:val="fontstyle01"/>
          <w:rFonts w:ascii="Times New Roman" w:hAnsi="Times New Roman"/>
        </w:rPr>
        <w:t>ha rừng sản xuất (gồm: 14,13 ha rừng tự</w:t>
      </w:r>
      <w:r w:rsidRPr="00174372">
        <w:rPr>
          <w:rStyle w:val="fontstyle01"/>
          <w:rFonts w:ascii="Times New Roman" w:hAnsi="Times New Roman"/>
          <w:lang w:val="en-US"/>
        </w:rPr>
        <w:t xml:space="preserve"> </w:t>
      </w:r>
      <w:r w:rsidRPr="00174372">
        <w:rPr>
          <w:rStyle w:val="fontstyle01"/>
          <w:rFonts w:ascii="Times New Roman" w:hAnsi="Times New Roman"/>
        </w:rPr>
        <w:t>nhiên và 1,25 ha rừng trồng) và 0,25</w:t>
      </w:r>
      <w:r w:rsidRPr="00174372">
        <w:rPr>
          <w:rStyle w:val="fontstyle01"/>
          <w:rFonts w:ascii="Times New Roman" w:hAnsi="Times New Roman"/>
          <w:lang w:val="en-US"/>
        </w:rPr>
        <w:t xml:space="preserve"> </w:t>
      </w:r>
      <w:r w:rsidRPr="00174372">
        <w:rPr>
          <w:rStyle w:val="fontstyle01"/>
          <w:rFonts w:ascii="Times New Roman" w:hAnsi="Times New Roman"/>
        </w:rPr>
        <w:t>ha rừng trồng ngoài quy hoạch 3 loại rừng có</w:t>
      </w:r>
      <w:r w:rsidRPr="00174372">
        <w:rPr>
          <w:rStyle w:val="fontstyle01"/>
          <w:rFonts w:ascii="Times New Roman" w:hAnsi="Times New Roman"/>
          <w:lang w:val="en-US"/>
        </w:rPr>
        <w:t xml:space="preserve"> </w:t>
      </w:r>
      <w:r w:rsidRPr="00174372">
        <w:rPr>
          <w:rStyle w:val="fontstyle01"/>
          <w:rFonts w:ascii="Times New Roman" w:hAnsi="Times New Roman"/>
        </w:rPr>
        <w:t>nguồn gốc là rừng sản xuất</w:t>
      </w:r>
      <w:r w:rsidR="00060606">
        <w:rPr>
          <w:rStyle w:val="fontstyle01"/>
          <w:rFonts w:ascii="Times New Roman" w:hAnsi="Times New Roman"/>
          <w:lang w:val="en-US"/>
        </w:rPr>
        <w:t xml:space="preserve"> (chi tiết tại Tập V: Hồ sơ đề nghị quyết định chủ trương chuyển mục đích sử dụng rừng sang mục đích khác, được trình kèm theo)</w:t>
      </w:r>
      <w:r w:rsidRPr="00174372">
        <w:rPr>
          <w:rStyle w:val="fontstyle01"/>
          <w:rFonts w:ascii="Times New Roman" w:hAnsi="Times New Roman"/>
          <w:lang w:val="en-US"/>
        </w:rPr>
        <w:t>.</w:t>
      </w:r>
    </w:p>
    <w:p w14:paraId="11414156" w14:textId="593EDD7D" w:rsidR="00666DAF" w:rsidRPr="00174372" w:rsidRDefault="00666DAF" w:rsidP="00060606">
      <w:pPr>
        <w:widowControl w:val="0"/>
        <w:spacing w:before="120" w:after="120" w:line="288" w:lineRule="auto"/>
        <w:ind w:firstLine="720"/>
        <w:jc w:val="both"/>
        <w:outlineLvl w:val="1"/>
        <w:rPr>
          <w:b/>
          <w:sz w:val="28"/>
          <w:szCs w:val="28"/>
          <w:lang w:val="en-GB" w:eastAsia="fr-FR"/>
        </w:rPr>
      </w:pPr>
      <w:r w:rsidRPr="00174372">
        <w:rPr>
          <w:b/>
          <w:sz w:val="28"/>
          <w:szCs w:val="28"/>
          <w:lang w:val="en-GB" w:eastAsia="fr-FR"/>
        </w:rPr>
        <w:t>1</w:t>
      </w:r>
      <w:r w:rsidR="00F05D2B" w:rsidRPr="00174372">
        <w:rPr>
          <w:b/>
          <w:sz w:val="28"/>
          <w:szCs w:val="28"/>
          <w:lang w:val="en-GB" w:eastAsia="fr-FR"/>
        </w:rPr>
        <w:t>0</w:t>
      </w:r>
      <w:r w:rsidRPr="00174372">
        <w:rPr>
          <w:b/>
          <w:sz w:val="28"/>
          <w:szCs w:val="28"/>
          <w:lang w:val="en-GB" w:eastAsia="fr-FR"/>
        </w:rPr>
        <w:t>. Về hình thức đầu tư và phân chia dự án thành phần</w:t>
      </w:r>
    </w:p>
    <w:p w14:paraId="76729137" w14:textId="4506CE94" w:rsidR="00DF6B0D" w:rsidRPr="00174372" w:rsidRDefault="00D22DFC" w:rsidP="00060606">
      <w:pPr>
        <w:widowControl w:val="0"/>
        <w:spacing w:before="120" w:after="120" w:line="288" w:lineRule="auto"/>
        <w:ind w:firstLine="720"/>
        <w:jc w:val="both"/>
        <w:outlineLvl w:val="1"/>
        <w:rPr>
          <w:sz w:val="28"/>
          <w:szCs w:val="28"/>
          <w:lang w:val="da-DK"/>
        </w:rPr>
      </w:pPr>
      <w:r>
        <w:rPr>
          <w:b/>
          <w:i/>
          <w:sz w:val="28"/>
          <w:szCs w:val="28"/>
          <w:lang w:val="en-GB" w:eastAsia="fr-FR"/>
        </w:rPr>
        <w:t>a)</w:t>
      </w:r>
      <w:r w:rsidR="00666DAF" w:rsidRPr="00174372">
        <w:rPr>
          <w:b/>
          <w:i/>
          <w:sz w:val="28"/>
          <w:szCs w:val="28"/>
          <w:lang w:val="en-GB" w:eastAsia="fr-FR"/>
        </w:rPr>
        <w:t xml:space="preserve"> Hình thức đầu tư</w:t>
      </w:r>
      <w:r w:rsidR="00403820" w:rsidRPr="00174372">
        <w:rPr>
          <w:b/>
          <w:i/>
          <w:sz w:val="28"/>
          <w:szCs w:val="28"/>
          <w:lang w:val="en-GB" w:eastAsia="fr-FR"/>
        </w:rPr>
        <w:t xml:space="preserve">: </w:t>
      </w:r>
      <w:r w:rsidR="00DF6B0D" w:rsidRPr="00174372">
        <w:rPr>
          <w:bCs/>
          <w:sz w:val="28"/>
          <w:szCs w:val="28"/>
          <w:lang w:val="sv-SE"/>
        </w:rPr>
        <w:t>Đầu tư công</w:t>
      </w:r>
      <w:r w:rsidR="00DF6B0D" w:rsidRPr="00174372">
        <w:rPr>
          <w:sz w:val="28"/>
          <w:szCs w:val="28"/>
          <w:lang w:val="da-DK"/>
        </w:rPr>
        <w:t>.</w:t>
      </w:r>
    </w:p>
    <w:p w14:paraId="42D7B12A" w14:textId="6FDE252C" w:rsidR="00666DAF" w:rsidRPr="00174372" w:rsidRDefault="00D22DFC" w:rsidP="00060606">
      <w:pPr>
        <w:widowControl w:val="0"/>
        <w:spacing w:before="120" w:after="120" w:line="288" w:lineRule="auto"/>
        <w:ind w:firstLine="720"/>
        <w:jc w:val="both"/>
        <w:outlineLvl w:val="1"/>
        <w:rPr>
          <w:b/>
          <w:i/>
          <w:sz w:val="28"/>
          <w:szCs w:val="28"/>
          <w:lang w:val="en-GB" w:eastAsia="fr-FR"/>
        </w:rPr>
      </w:pPr>
      <w:r>
        <w:rPr>
          <w:b/>
          <w:i/>
          <w:sz w:val="28"/>
          <w:szCs w:val="28"/>
          <w:lang w:val="en-GB" w:eastAsia="fr-FR"/>
        </w:rPr>
        <w:t>b)</w:t>
      </w:r>
      <w:r w:rsidR="00666DAF" w:rsidRPr="00174372">
        <w:rPr>
          <w:b/>
          <w:i/>
          <w:sz w:val="28"/>
          <w:szCs w:val="28"/>
          <w:lang w:val="en-GB" w:eastAsia="fr-FR"/>
        </w:rPr>
        <w:t xml:space="preserve"> Phân chia dự án thành phần</w:t>
      </w:r>
    </w:p>
    <w:p w14:paraId="232B7603" w14:textId="3BEC2790" w:rsidR="00DF6B0D" w:rsidRPr="00174372" w:rsidRDefault="00DF6B0D" w:rsidP="00060606">
      <w:pPr>
        <w:spacing w:before="120" w:after="120" w:line="288" w:lineRule="auto"/>
        <w:ind w:firstLine="720"/>
        <w:jc w:val="both"/>
        <w:rPr>
          <w:sz w:val="28"/>
          <w:szCs w:val="28"/>
          <w:lang w:val="pt-BR"/>
        </w:rPr>
      </w:pPr>
      <w:r w:rsidRPr="00174372">
        <w:rPr>
          <w:sz w:val="28"/>
          <w:szCs w:val="28"/>
          <w:lang w:val="pt-BR"/>
        </w:rPr>
        <w:t>Dự án phân chia thành 02 dự án thành phần</w:t>
      </w:r>
      <w:r w:rsidR="00300E86">
        <w:rPr>
          <w:sz w:val="28"/>
          <w:szCs w:val="28"/>
          <w:lang w:val="pt-BR"/>
        </w:rPr>
        <w:t>,</w:t>
      </w:r>
      <w:r w:rsidRPr="00174372">
        <w:rPr>
          <w:sz w:val="28"/>
          <w:szCs w:val="28"/>
          <w:lang w:val="pt-BR"/>
        </w:rPr>
        <w:t xml:space="preserve"> </w:t>
      </w:r>
      <w:bookmarkStart w:id="2" w:name="_Hlk131170272"/>
      <w:r w:rsidRPr="00174372">
        <w:rPr>
          <w:sz w:val="28"/>
          <w:szCs w:val="28"/>
          <w:lang w:val="pt-BR"/>
        </w:rPr>
        <w:t>gồm: (1) Dự án thành phần bồi thường, hỗ trợ tái định cư và (2) Dự án thành phần xây lắp</w:t>
      </w:r>
      <w:bookmarkEnd w:id="2"/>
      <w:r w:rsidRPr="00174372">
        <w:rPr>
          <w:sz w:val="28"/>
          <w:szCs w:val="28"/>
          <w:lang w:val="pt-BR"/>
        </w:rPr>
        <w:t>.</w:t>
      </w:r>
    </w:p>
    <w:p w14:paraId="0F36CA05" w14:textId="28B50452" w:rsidR="00666DAF" w:rsidRPr="00174372" w:rsidRDefault="00666DAF" w:rsidP="00060606">
      <w:pPr>
        <w:widowControl w:val="0"/>
        <w:spacing w:before="120" w:after="120" w:line="288" w:lineRule="auto"/>
        <w:ind w:firstLine="720"/>
        <w:jc w:val="both"/>
        <w:outlineLvl w:val="1"/>
        <w:rPr>
          <w:b/>
          <w:sz w:val="28"/>
          <w:szCs w:val="28"/>
          <w:lang w:val="en-GB" w:eastAsia="fr-FR"/>
        </w:rPr>
      </w:pPr>
      <w:r w:rsidRPr="00174372">
        <w:rPr>
          <w:b/>
          <w:sz w:val="28"/>
          <w:szCs w:val="28"/>
          <w:lang w:val="en-GB" w:eastAsia="fr-FR"/>
        </w:rPr>
        <w:t>1</w:t>
      </w:r>
      <w:r w:rsidR="00F05D2B" w:rsidRPr="00174372">
        <w:rPr>
          <w:b/>
          <w:sz w:val="28"/>
          <w:szCs w:val="28"/>
          <w:lang w:val="en-GB" w:eastAsia="fr-FR"/>
        </w:rPr>
        <w:t>1</w:t>
      </w:r>
      <w:r w:rsidRPr="00174372">
        <w:rPr>
          <w:b/>
          <w:sz w:val="28"/>
          <w:szCs w:val="28"/>
          <w:lang w:val="en-GB" w:eastAsia="fr-FR"/>
        </w:rPr>
        <w:t>. Sơ bộ tổng mức đầu tư, nguồn vốn</w:t>
      </w:r>
    </w:p>
    <w:p w14:paraId="43F0C868" w14:textId="30FD9817" w:rsidR="00666DAF" w:rsidRPr="00174372" w:rsidRDefault="00D22DFC" w:rsidP="00060606">
      <w:pPr>
        <w:widowControl w:val="0"/>
        <w:spacing w:before="120" w:after="120" w:line="288" w:lineRule="auto"/>
        <w:ind w:firstLine="720"/>
        <w:jc w:val="both"/>
        <w:outlineLvl w:val="1"/>
        <w:rPr>
          <w:b/>
          <w:i/>
          <w:sz w:val="28"/>
          <w:szCs w:val="28"/>
          <w:lang w:val="en-GB" w:eastAsia="fr-FR"/>
        </w:rPr>
      </w:pPr>
      <w:r>
        <w:rPr>
          <w:b/>
          <w:i/>
          <w:sz w:val="28"/>
          <w:szCs w:val="28"/>
          <w:lang w:val="en-GB" w:eastAsia="fr-FR"/>
        </w:rPr>
        <w:t>a)</w:t>
      </w:r>
      <w:r w:rsidR="00666DAF" w:rsidRPr="00174372">
        <w:rPr>
          <w:b/>
          <w:i/>
          <w:sz w:val="28"/>
          <w:szCs w:val="28"/>
          <w:lang w:val="en-GB" w:eastAsia="fr-FR"/>
        </w:rPr>
        <w:t xml:space="preserve"> Sơ bộ tổng mức đầu tư</w:t>
      </w:r>
    </w:p>
    <w:p w14:paraId="2FD967A5" w14:textId="5580151F" w:rsidR="00DF6B0D" w:rsidRPr="00174372" w:rsidRDefault="00DF6B0D" w:rsidP="00060606">
      <w:pPr>
        <w:widowControl w:val="0"/>
        <w:spacing w:before="120" w:after="120" w:line="288" w:lineRule="auto"/>
        <w:ind w:firstLine="720"/>
        <w:jc w:val="both"/>
        <w:rPr>
          <w:sz w:val="28"/>
          <w:szCs w:val="28"/>
          <w:lang w:val="en-GB" w:eastAsia="fr-FR"/>
        </w:rPr>
      </w:pPr>
      <w:r w:rsidRPr="00174372">
        <w:rPr>
          <w:sz w:val="28"/>
          <w:szCs w:val="28"/>
          <w:lang w:val="en-GB" w:eastAsia="fr-FR"/>
        </w:rPr>
        <w:t>Sơ bộ tổng mức đầu tư khoảng 1.929,882 tỷ đồng</w:t>
      </w:r>
      <w:r w:rsidR="0074113C" w:rsidRPr="00174372">
        <w:rPr>
          <w:sz w:val="28"/>
          <w:szCs w:val="28"/>
          <w:lang w:val="en-GB" w:eastAsia="fr-FR"/>
        </w:rPr>
        <w:t>, b</w:t>
      </w:r>
      <w:r w:rsidRPr="00174372">
        <w:rPr>
          <w:sz w:val="28"/>
          <w:szCs w:val="28"/>
          <w:lang w:val="en-GB" w:eastAsia="fr-FR"/>
        </w:rPr>
        <w:t xml:space="preserve">ao gồm: </w:t>
      </w:r>
    </w:p>
    <w:p w14:paraId="4269F1E5" w14:textId="2033F0A5" w:rsidR="00DF6B0D" w:rsidRPr="00174372" w:rsidRDefault="00DF6B0D" w:rsidP="00060606">
      <w:pPr>
        <w:widowControl w:val="0"/>
        <w:spacing w:before="120" w:after="120" w:line="288" w:lineRule="auto"/>
        <w:ind w:firstLine="720"/>
        <w:jc w:val="both"/>
        <w:rPr>
          <w:sz w:val="28"/>
          <w:szCs w:val="28"/>
          <w:lang w:val="en-GB" w:eastAsia="fr-FR"/>
        </w:rPr>
      </w:pPr>
      <w:r w:rsidRPr="00174372">
        <w:rPr>
          <w:sz w:val="28"/>
          <w:szCs w:val="28"/>
          <w:lang w:val="en-GB" w:eastAsia="fr-FR"/>
        </w:rPr>
        <w:t xml:space="preserve">- Chi phí bồi thường, </w:t>
      </w:r>
      <w:r w:rsidR="00403820" w:rsidRPr="00174372">
        <w:rPr>
          <w:sz w:val="28"/>
          <w:szCs w:val="28"/>
          <w:lang w:val="en-GB" w:eastAsia="fr-FR"/>
        </w:rPr>
        <w:t>giải phóng mặt bằng</w:t>
      </w:r>
      <w:r w:rsidRPr="00174372">
        <w:rPr>
          <w:sz w:val="28"/>
          <w:szCs w:val="28"/>
          <w:lang w:val="en-GB" w:eastAsia="fr-FR"/>
        </w:rPr>
        <w:t>:</w:t>
      </w:r>
      <w:r w:rsidR="0074113C" w:rsidRPr="00174372">
        <w:rPr>
          <w:sz w:val="28"/>
          <w:szCs w:val="28"/>
          <w:lang w:val="en-GB" w:eastAsia="fr-FR"/>
        </w:rPr>
        <w:t xml:space="preserve"> </w:t>
      </w:r>
      <w:r w:rsidRPr="00174372">
        <w:rPr>
          <w:sz w:val="28"/>
          <w:szCs w:val="28"/>
          <w:lang w:val="en-GB" w:eastAsia="fr-FR"/>
        </w:rPr>
        <w:t xml:space="preserve">101,97 tỷ đồng;  </w:t>
      </w:r>
    </w:p>
    <w:p w14:paraId="7571A692" w14:textId="4D687DD9" w:rsidR="00DF6B0D" w:rsidRPr="00174372" w:rsidRDefault="00DF6B0D" w:rsidP="00060606">
      <w:pPr>
        <w:widowControl w:val="0"/>
        <w:spacing w:before="120" w:after="120" w:line="288" w:lineRule="auto"/>
        <w:ind w:firstLine="720"/>
        <w:jc w:val="both"/>
        <w:rPr>
          <w:sz w:val="28"/>
          <w:szCs w:val="28"/>
          <w:lang w:val="en-GB" w:eastAsia="fr-FR"/>
        </w:rPr>
      </w:pPr>
      <w:r w:rsidRPr="00174372">
        <w:rPr>
          <w:sz w:val="28"/>
          <w:szCs w:val="28"/>
          <w:lang w:val="en-GB" w:eastAsia="fr-FR"/>
        </w:rPr>
        <w:t>- Chi phí xây dựng và thiết bị</w:t>
      </w:r>
      <w:r w:rsidR="0074113C" w:rsidRPr="00174372">
        <w:rPr>
          <w:sz w:val="28"/>
          <w:szCs w:val="28"/>
          <w:lang w:val="en-GB" w:eastAsia="fr-FR"/>
        </w:rPr>
        <w:t xml:space="preserve">: </w:t>
      </w:r>
      <w:r w:rsidRPr="00174372">
        <w:rPr>
          <w:sz w:val="28"/>
          <w:szCs w:val="28"/>
          <w:lang w:val="en-GB" w:eastAsia="fr-FR"/>
        </w:rPr>
        <w:t>1.464,318 tỷ đồng;</w:t>
      </w:r>
    </w:p>
    <w:p w14:paraId="24101AB7" w14:textId="3CB0BFE1" w:rsidR="00DF6B0D" w:rsidRPr="00174372" w:rsidRDefault="00DF6B0D" w:rsidP="00060606">
      <w:pPr>
        <w:widowControl w:val="0"/>
        <w:spacing w:before="120" w:after="120" w:line="288" w:lineRule="auto"/>
        <w:ind w:firstLine="720"/>
        <w:jc w:val="both"/>
        <w:rPr>
          <w:sz w:val="28"/>
          <w:szCs w:val="28"/>
          <w:lang w:val="en-GB" w:eastAsia="fr-FR"/>
        </w:rPr>
      </w:pPr>
      <w:r w:rsidRPr="00174372">
        <w:rPr>
          <w:sz w:val="28"/>
          <w:szCs w:val="28"/>
          <w:lang w:val="en-GB" w:eastAsia="fr-FR"/>
        </w:rPr>
        <w:t>- Chi phí quản lý dự án, tư vấn và chi phí khác:</w:t>
      </w:r>
      <w:r w:rsidR="0074113C" w:rsidRPr="00174372">
        <w:rPr>
          <w:sz w:val="28"/>
          <w:szCs w:val="28"/>
          <w:lang w:val="en-GB" w:eastAsia="fr-FR"/>
        </w:rPr>
        <w:t xml:space="preserve"> </w:t>
      </w:r>
      <w:r w:rsidRPr="00174372">
        <w:rPr>
          <w:sz w:val="28"/>
          <w:szCs w:val="28"/>
          <w:lang w:val="en-GB" w:eastAsia="fr-FR"/>
        </w:rPr>
        <w:t>95,181 tỷ đồng;</w:t>
      </w:r>
    </w:p>
    <w:p w14:paraId="18DD92B5" w14:textId="03A3BCBE" w:rsidR="00DF6B0D" w:rsidRPr="00174372" w:rsidRDefault="00DF6B0D" w:rsidP="00060606">
      <w:pPr>
        <w:widowControl w:val="0"/>
        <w:spacing w:before="120" w:after="120" w:line="288" w:lineRule="auto"/>
        <w:ind w:firstLine="720"/>
        <w:jc w:val="both"/>
        <w:rPr>
          <w:sz w:val="28"/>
          <w:szCs w:val="28"/>
          <w:lang w:val="en-GB" w:eastAsia="fr-FR"/>
        </w:rPr>
      </w:pPr>
      <w:r w:rsidRPr="00174372">
        <w:rPr>
          <w:sz w:val="28"/>
          <w:szCs w:val="28"/>
          <w:lang w:val="en-GB" w:eastAsia="fr-FR"/>
        </w:rPr>
        <w:t>- Chi phí dự phòng:</w:t>
      </w:r>
      <w:r w:rsidR="00995BDC" w:rsidRPr="00174372">
        <w:rPr>
          <w:sz w:val="28"/>
          <w:szCs w:val="28"/>
          <w:lang w:val="en-GB" w:eastAsia="fr-FR"/>
        </w:rPr>
        <w:t xml:space="preserve"> </w:t>
      </w:r>
      <w:r w:rsidRPr="00174372">
        <w:rPr>
          <w:sz w:val="28"/>
          <w:szCs w:val="28"/>
          <w:lang w:val="en-GB" w:eastAsia="fr-FR"/>
        </w:rPr>
        <w:t>249,52 tỷ đồng.</w:t>
      </w:r>
    </w:p>
    <w:p w14:paraId="5D191A73" w14:textId="05130CF0" w:rsidR="00DF6B0D" w:rsidRPr="00174372" w:rsidRDefault="00DF6B0D" w:rsidP="00060606">
      <w:pPr>
        <w:widowControl w:val="0"/>
        <w:spacing w:before="120" w:after="120" w:line="288" w:lineRule="auto"/>
        <w:ind w:firstLine="720"/>
        <w:jc w:val="both"/>
        <w:rPr>
          <w:sz w:val="28"/>
          <w:szCs w:val="28"/>
          <w:lang w:val="en-GB" w:eastAsia="fr-FR"/>
        </w:rPr>
      </w:pPr>
      <w:r w:rsidRPr="00174372">
        <w:rPr>
          <w:sz w:val="28"/>
          <w:szCs w:val="28"/>
          <w:lang w:val="en-GB" w:eastAsia="fr-FR"/>
        </w:rPr>
        <w:t xml:space="preserve">- Chi phí trồng rừng thay thế: </w:t>
      </w:r>
      <w:r w:rsidR="0074113C" w:rsidRPr="00174372">
        <w:rPr>
          <w:sz w:val="28"/>
          <w:szCs w:val="28"/>
          <w:lang w:val="en-GB" w:eastAsia="fr-FR"/>
        </w:rPr>
        <w:t>18,89</w:t>
      </w:r>
      <w:r w:rsidR="00B100B7">
        <w:rPr>
          <w:sz w:val="28"/>
          <w:szCs w:val="28"/>
          <w:lang w:val="en-GB" w:eastAsia="fr-FR"/>
        </w:rPr>
        <w:t>3</w:t>
      </w:r>
      <w:r w:rsidR="0074113C" w:rsidRPr="00174372">
        <w:rPr>
          <w:sz w:val="28"/>
          <w:szCs w:val="28"/>
          <w:lang w:val="en-GB" w:eastAsia="fr-FR"/>
        </w:rPr>
        <w:t xml:space="preserve"> tỷ đồng.</w:t>
      </w:r>
    </w:p>
    <w:p w14:paraId="0B2FA5AF" w14:textId="6ADFFC5F" w:rsidR="0074113C" w:rsidRPr="00174372" w:rsidRDefault="00D22DFC" w:rsidP="00060606">
      <w:pPr>
        <w:widowControl w:val="0"/>
        <w:spacing w:before="120" w:after="120" w:line="288" w:lineRule="auto"/>
        <w:ind w:firstLine="720"/>
        <w:jc w:val="both"/>
        <w:outlineLvl w:val="1"/>
        <w:rPr>
          <w:b/>
          <w:i/>
          <w:sz w:val="28"/>
          <w:szCs w:val="28"/>
          <w:lang w:val="en-GB" w:eastAsia="fr-FR"/>
        </w:rPr>
      </w:pPr>
      <w:r>
        <w:rPr>
          <w:b/>
          <w:i/>
          <w:sz w:val="28"/>
          <w:szCs w:val="28"/>
          <w:lang w:val="en-GB" w:eastAsia="fr-FR"/>
        </w:rPr>
        <w:t>b)</w:t>
      </w:r>
      <w:r w:rsidR="0074113C" w:rsidRPr="00174372">
        <w:rPr>
          <w:b/>
          <w:i/>
          <w:sz w:val="28"/>
          <w:szCs w:val="28"/>
          <w:lang w:val="en-GB" w:eastAsia="fr-FR"/>
        </w:rPr>
        <w:t xml:space="preserve"> Nguồn vốn</w:t>
      </w:r>
    </w:p>
    <w:p w14:paraId="7E9CAA04" w14:textId="7FED76D9" w:rsidR="0074113C" w:rsidRPr="00174372" w:rsidRDefault="0074113C" w:rsidP="00060606">
      <w:pPr>
        <w:spacing w:before="120" w:after="120" w:line="288" w:lineRule="auto"/>
        <w:ind w:firstLine="720"/>
        <w:jc w:val="both"/>
        <w:rPr>
          <w:color w:val="000000"/>
          <w:sz w:val="28"/>
          <w:szCs w:val="28"/>
          <w:lang w:val="es-AR"/>
        </w:rPr>
      </w:pPr>
      <w:r w:rsidRPr="00174372">
        <w:rPr>
          <w:color w:val="000000"/>
          <w:sz w:val="28"/>
          <w:szCs w:val="28"/>
          <w:lang w:val="es-AR"/>
        </w:rPr>
        <w:t>- Nguồn vốn ngân sách Trung ương giai đoạn 2021-2025 hỗ trợ đầu tư theo mục tiêu dự án có tính chất liên kết vùng</w:t>
      </w:r>
      <w:r w:rsidR="00C13602" w:rsidRPr="00174372">
        <w:rPr>
          <w:color w:val="000000"/>
          <w:sz w:val="28"/>
          <w:szCs w:val="28"/>
          <w:lang w:val="es-AR"/>
        </w:rPr>
        <w:t>:</w:t>
      </w:r>
      <w:r w:rsidRPr="00174372">
        <w:rPr>
          <w:color w:val="000000"/>
          <w:sz w:val="28"/>
          <w:szCs w:val="28"/>
          <w:lang w:val="es-AR"/>
        </w:rPr>
        <w:t xml:space="preserve"> 1.000 tỷ đồng. </w:t>
      </w:r>
    </w:p>
    <w:p w14:paraId="798A2AF7" w14:textId="1AFB1587" w:rsidR="0074113C" w:rsidRPr="00174372" w:rsidRDefault="0074113C" w:rsidP="00C00C09">
      <w:pPr>
        <w:spacing w:before="120" w:after="120" w:line="324" w:lineRule="auto"/>
        <w:ind w:firstLine="720"/>
        <w:jc w:val="both"/>
        <w:rPr>
          <w:color w:val="000000" w:themeColor="text1"/>
          <w:sz w:val="28"/>
          <w:szCs w:val="28"/>
          <w:lang w:val="sv-SE"/>
        </w:rPr>
      </w:pPr>
      <w:r w:rsidRPr="00174372">
        <w:rPr>
          <w:sz w:val="28"/>
          <w:szCs w:val="28"/>
        </w:rPr>
        <w:lastRenderedPageBreak/>
        <w:t xml:space="preserve">- Nguồn vốn </w:t>
      </w:r>
      <w:r w:rsidRPr="00174372">
        <w:rPr>
          <w:color w:val="000000"/>
          <w:sz w:val="28"/>
          <w:szCs w:val="28"/>
          <w:lang w:val="es-AR"/>
        </w:rPr>
        <w:t>ngân sách địa phương</w:t>
      </w:r>
      <w:r w:rsidRPr="00174372">
        <w:rPr>
          <w:color w:val="000000" w:themeColor="text1"/>
          <w:sz w:val="28"/>
          <w:szCs w:val="28"/>
          <w:lang w:val="es-AR"/>
        </w:rPr>
        <w:t>: 930 tỷ đồng, trong đó</w:t>
      </w:r>
      <w:r w:rsidRPr="00174372">
        <w:rPr>
          <w:color w:val="000000" w:themeColor="text1"/>
          <w:sz w:val="28"/>
          <w:szCs w:val="28"/>
          <w:lang w:val="sv-SE"/>
        </w:rPr>
        <w:t>:</w:t>
      </w:r>
    </w:p>
    <w:p w14:paraId="449F457C" w14:textId="77777777" w:rsidR="0074113C" w:rsidRPr="00174372" w:rsidRDefault="0074113C" w:rsidP="00C00C09">
      <w:pPr>
        <w:widowControl w:val="0"/>
        <w:spacing w:before="120" w:after="120" w:line="324" w:lineRule="auto"/>
        <w:ind w:firstLine="720"/>
        <w:jc w:val="both"/>
        <w:rPr>
          <w:color w:val="000000" w:themeColor="text1"/>
          <w:sz w:val="28"/>
          <w:szCs w:val="28"/>
          <w:lang w:val="sv-SE"/>
        </w:rPr>
      </w:pPr>
      <w:r w:rsidRPr="00174372">
        <w:rPr>
          <w:color w:val="000000" w:themeColor="text1"/>
          <w:sz w:val="28"/>
          <w:szCs w:val="28"/>
          <w:lang w:val="sv-SE"/>
        </w:rPr>
        <w:t>+ Giai đoạn 2021-2025: 121,994 tỷ đồng.</w:t>
      </w:r>
    </w:p>
    <w:p w14:paraId="4FB1695C" w14:textId="2D397459" w:rsidR="0074113C" w:rsidRPr="00174372" w:rsidRDefault="0074113C" w:rsidP="00C00C09">
      <w:pPr>
        <w:widowControl w:val="0"/>
        <w:spacing w:before="120" w:after="120" w:line="324" w:lineRule="auto"/>
        <w:ind w:firstLine="720"/>
        <w:jc w:val="both"/>
        <w:rPr>
          <w:sz w:val="28"/>
          <w:szCs w:val="28"/>
        </w:rPr>
      </w:pPr>
      <w:r w:rsidRPr="00174372">
        <w:rPr>
          <w:color w:val="000000" w:themeColor="text1"/>
          <w:sz w:val="28"/>
          <w:szCs w:val="28"/>
          <w:lang w:val="sv-SE"/>
        </w:rPr>
        <w:t>+ Giai đoạn 2026-2030: 808,006 tỷ đồng.</w:t>
      </w:r>
    </w:p>
    <w:p w14:paraId="4C843B7A" w14:textId="3A119F83" w:rsidR="0074113C" w:rsidRPr="00174372" w:rsidRDefault="00D22DFC" w:rsidP="00C00C09">
      <w:pPr>
        <w:widowControl w:val="0"/>
        <w:spacing w:before="120" w:after="120" w:line="324" w:lineRule="auto"/>
        <w:ind w:firstLine="720"/>
        <w:jc w:val="both"/>
        <w:outlineLvl w:val="1"/>
        <w:rPr>
          <w:b/>
          <w:i/>
          <w:sz w:val="28"/>
          <w:szCs w:val="28"/>
          <w:lang w:val="en-GB" w:eastAsia="fr-FR"/>
        </w:rPr>
      </w:pPr>
      <w:r>
        <w:rPr>
          <w:b/>
          <w:i/>
          <w:sz w:val="28"/>
          <w:szCs w:val="28"/>
          <w:lang w:val="en-GB" w:eastAsia="fr-FR"/>
        </w:rPr>
        <w:t>c)</w:t>
      </w:r>
      <w:r w:rsidR="0074113C" w:rsidRPr="00174372">
        <w:rPr>
          <w:b/>
          <w:i/>
          <w:sz w:val="28"/>
          <w:szCs w:val="28"/>
          <w:lang w:val="en-GB" w:eastAsia="fr-FR"/>
        </w:rPr>
        <w:t xml:space="preserve"> Phương án huy động nguồn vốn và cân đối vốn</w:t>
      </w:r>
    </w:p>
    <w:p w14:paraId="5BFBDD74" w14:textId="1838472C" w:rsidR="00C13602" w:rsidRPr="00174372" w:rsidRDefault="00C13602" w:rsidP="00C00C09">
      <w:pPr>
        <w:spacing w:before="120" w:after="120" w:line="324" w:lineRule="auto"/>
        <w:ind w:firstLine="720"/>
        <w:jc w:val="both"/>
        <w:rPr>
          <w:color w:val="000000"/>
          <w:sz w:val="28"/>
          <w:szCs w:val="28"/>
          <w:lang w:val="es-AR"/>
        </w:rPr>
      </w:pPr>
      <w:r w:rsidRPr="00174372">
        <w:rPr>
          <w:color w:val="000000"/>
          <w:sz w:val="28"/>
          <w:szCs w:val="28"/>
          <w:lang w:val="es-AR"/>
        </w:rPr>
        <w:t xml:space="preserve">- </w:t>
      </w:r>
      <w:r w:rsidR="00995BDC" w:rsidRPr="00174372">
        <w:rPr>
          <w:color w:val="000000"/>
          <w:sz w:val="28"/>
          <w:szCs w:val="28"/>
          <w:lang w:val="es-AR"/>
        </w:rPr>
        <w:t>N</w:t>
      </w:r>
      <w:r w:rsidRPr="00174372">
        <w:rPr>
          <w:color w:val="000000"/>
          <w:sz w:val="28"/>
          <w:szCs w:val="28"/>
          <w:lang w:val="es-AR"/>
        </w:rPr>
        <w:t>guồn vốn ngân sách Trung ương giai đoạn 2021-2025 hỗ trợ đầu tư theo mục tiêu dự án có tính chất liên kết vùng</w:t>
      </w:r>
      <w:r w:rsidR="006637A2" w:rsidRPr="00174372">
        <w:rPr>
          <w:color w:val="000000"/>
          <w:sz w:val="28"/>
          <w:szCs w:val="28"/>
          <w:lang w:val="es-AR"/>
        </w:rPr>
        <w:t xml:space="preserve"> bố trí cho Dự án:</w:t>
      </w:r>
      <w:r w:rsidRPr="00174372">
        <w:rPr>
          <w:color w:val="000000"/>
          <w:sz w:val="28"/>
          <w:szCs w:val="28"/>
          <w:lang w:val="es-AR"/>
        </w:rPr>
        <w:t xml:space="preserve"> 1.000 tỷ đồng.</w:t>
      </w:r>
    </w:p>
    <w:p w14:paraId="4E43ACA7" w14:textId="3BA5445C" w:rsidR="00C13602" w:rsidRPr="00174372" w:rsidRDefault="00995BDC" w:rsidP="00C00C09">
      <w:pPr>
        <w:spacing w:before="120" w:after="120" w:line="324" w:lineRule="auto"/>
        <w:ind w:firstLine="720"/>
        <w:jc w:val="both"/>
        <w:rPr>
          <w:color w:val="000000"/>
          <w:sz w:val="28"/>
          <w:szCs w:val="28"/>
          <w:lang w:val="es-AR"/>
        </w:rPr>
      </w:pPr>
      <w:r w:rsidRPr="00174372">
        <w:rPr>
          <w:color w:val="000000"/>
          <w:sz w:val="28"/>
          <w:szCs w:val="28"/>
          <w:lang w:val="es-AR"/>
        </w:rPr>
        <w:t>Số vốn trên đã được dự kiến</w:t>
      </w:r>
      <w:r w:rsidR="006637A2" w:rsidRPr="00174372">
        <w:rPr>
          <w:color w:val="000000"/>
          <w:sz w:val="28"/>
          <w:szCs w:val="28"/>
          <w:lang w:val="es-AR"/>
        </w:rPr>
        <w:t xml:space="preserve"> bố trí</w:t>
      </w:r>
      <w:r w:rsidRPr="00174372">
        <w:rPr>
          <w:color w:val="000000"/>
          <w:sz w:val="28"/>
          <w:szCs w:val="28"/>
          <w:lang w:val="es-AR"/>
        </w:rPr>
        <w:t xml:space="preserve"> trong kế hoạch đầu tư công trung hạn giai đoạn 2021-2025 (</w:t>
      </w:r>
      <w:r w:rsidR="00DE72BA">
        <w:rPr>
          <w:color w:val="000000"/>
          <w:sz w:val="28"/>
          <w:szCs w:val="28"/>
          <w:lang w:val="es-AR"/>
        </w:rPr>
        <w:t xml:space="preserve">tại </w:t>
      </w:r>
      <w:r w:rsidR="00C13602" w:rsidRPr="00174372">
        <w:rPr>
          <w:color w:val="000000"/>
          <w:sz w:val="28"/>
          <w:szCs w:val="28"/>
          <w:lang w:val="es-AR"/>
        </w:rPr>
        <w:t>văn bản số 419/TTg-KTTH ngày 02</w:t>
      </w:r>
      <w:r w:rsidRPr="00174372">
        <w:rPr>
          <w:color w:val="000000"/>
          <w:sz w:val="28"/>
          <w:szCs w:val="28"/>
          <w:lang w:val="es-AR"/>
        </w:rPr>
        <w:t xml:space="preserve"> tháng </w:t>
      </w:r>
      <w:r w:rsidR="00C13602" w:rsidRPr="00174372">
        <w:rPr>
          <w:color w:val="000000"/>
          <w:sz w:val="28"/>
          <w:szCs w:val="28"/>
          <w:lang w:val="es-AR"/>
        </w:rPr>
        <w:t>4</w:t>
      </w:r>
      <w:r w:rsidRPr="00174372">
        <w:rPr>
          <w:color w:val="000000"/>
          <w:sz w:val="28"/>
          <w:szCs w:val="28"/>
          <w:lang w:val="es-AR"/>
        </w:rPr>
        <w:t xml:space="preserve"> năm </w:t>
      </w:r>
      <w:r w:rsidR="00C13602" w:rsidRPr="00174372">
        <w:rPr>
          <w:color w:val="000000"/>
          <w:sz w:val="28"/>
          <w:szCs w:val="28"/>
          <w:lang w:val="es-AR"/>
        </w:rPr>
        <w:t>2021 của Thủ tướng Chính phủ về việc dự kiến kế hoạch đầu tư công trung hạn giai đoạn 2021-2025</w:t>
      </w:r>
      <w:r w:rsidR="006637A2" w:rsidRPr="00174372">
        <w:rPr>
          <w:color w:val="000000"/>
          <w:sz w:val="28"/>
          <w:szCs w:val="28"/>
          <w:lang w:val="es-AR"/>
        </w:rPr>
        <w:t>- Phụ lục 2</w:t>
      </w:r>
      <w:r w:rsidR="00C13602" w:rsidRPr="00174372">
        <w:rPr>
          <w:color w:val="000000"/>
          <w:sz w:val="28"/>
          <w:szCs w:val="28"/>
          <w:lang w:val="es-AR"/>
        </w:rPr>
        <w:t>;</w:t>
      </w:r>
      <w:r w:rsidR="006637A2" w:rsidRPr="00174372">
        <w:rPr>
          <w:color w:val="000000"/>
          <w:sz w:val="28"/>
          <w:szCs w:val="28"/>
          <w:lang w:val="es-AR"/>
        </w:rPr>
        <w:t xml:space="preserve"> </w:t>
      </w:r>
      <w:r w:rsidR="00C13602" w:rsidRPr="00174372">
        <w:rPr>
          <w:color w:val="000000"/>
          <w:sz w:val="28"/>
          <w:szCs w:val="28"/>
          <w:lang w:val="es-AR"/>
        </w:rPr>
        <w:t>Nghị quyết số 16/NQ-CP ngày 31</w:t>
      </w:r>
      <w:r w:rsidR="006637A2" w:rsidRPr="00174372">
        <w:rPr>
          <w:color w:val="000000"/>
          <w:sz w:val="28"/>
          <w:szCs w:val="28"/>
          <w:lang w:val="es-AR"/>
        </w:rPr>
        <w:t xml:space="preserve"> tháng </w:t>
      </w:r>
      <w:r w:rsidR="00C13602" w:rsidRPr="00174372">
        <w:rPr>
          <w:color w:val="000000"/>
          <w:sz w:val="28"/>
          <w:szCs w:val="28"/>
          <w:lang w:val="es-AR"/>
        </w:rPr>
        <w:t>7</w:t>
      </w:r>
      <w:r w:rsidR="006637A2" w:rsidRPr="00174372">
        <w:rPr>
          <w:color w:val="000000"/>
          <w:sz w:val="28"/>
          <w:szCs w:val="28"/>
          <w:lang w:val="es-AR"/>
        </w:rPr>
        <w:t xml:space="preserve"> năm </w:t>
      </w:r>
      <w:r w:rsidR="00C13602" w:rsidRPr="00174372">
        <w:rPr>
          <w:color w:val="000000"/>
          <w:sz w:val="28"/>
          <w:szCs w:val="28"/>
          <w:lang w:val="es-AR"/>
        </w:rPr>
        <w:t>2022 của Chính phủ</w:t>
      </w:r>
      <w:r w:rsidR="006637A2" w:rsidRPr="00174372">
        <w:rPr>
          <w:color w:val="000000"/>
          <w:sz w:val="28"/>
          <w:szCs w:val="28"/>
          <w:lang w:val="es-AR"/>
        </w:rPr>
        <w:t xml:space="preserve">; </w:t>
      </w:r>
      <w:r w:rsidR="00C13602" w:rsidRPr="00174372">
        <w:rPr>
          <w:color w:val="000000"/>
          <w:sz w:val="28"/>
          <w:szCs w:val="28"/>
          <w:lang w:val="es-AR"/>
        </w:rPr>
        <w:t>Quyết định số 1535/QĐ-TTg ngày 15</w:t>
      </w:r>
      <w:r w:rsidR="006637A2" w:rsidRPr="00174372">
        <w:rPr>
          <w:color w:val="000000"/>
          <w:sz w:val="28"/>
          <w:szCs w:val="28"/>
          <w:lang w:val="es-AR"/>
        </w:rPr>
        <w:t xml:space="preserve"> tháng </w:t>
      </w:r>
      <w:r w:rsidR="00C13602" w:rsidRPr="00174372">
        <w:rPr>
          <w:color w:val="000000"/>
          <w:sz w:val="28"/>
          <w:szCs w:val="28"/>
          <w:lang w:val="es-AR"/>
        </w:rPr>
        <w:t>9</w:t>
      </w:r>
      <w:r w:rsidR="006637A2" w:rsidRPr="00174372">
        <w:rPr>
          <w:color w:val="000000"/>
          <w:sz w:val="28"/>
          <w:szCs w:val="28"/>
          <w:lang w:val="es-AR"/>
        </w:rPr>
        <w:t xml:space="preserve"> năm </w:t>
      </w:r>
      <w:r w:rsidR="00C13602" w:rsidRPr="00174372">
        <w:rPr>
          <w:color w:val="000000"/>
          <w:sz w:val="28"/>
          <w:szCs w:val="28"/>
          <w:lang w:val="es-AR"/>
        </w:rPr>
        <w:t>2021 của Thủ tướng Chính phủ về việc giao kế hoạch đầu tư công trung hạn vốn ngân sách nhà nước giai đoạn 2021-2025</w:t>
      </w:r>
      <w:r w:rsidR="006637A2" w:rsidRPr="00174372">
        <w:rPr>
          <w:color w:val="000000"/>
          <w:sz w:val="28"/>
          <w:szCs w:val="28"/>
          <w:lang w:val="es-AR"/>
        </w:rPr>
        <w:t>)</w:t>
      </w:r>
      <w:r w:rsidR="00C13602" w:rsidRPr="00174372">
        <w:rPr>
          <w:color w:val="000000"/>
          <w:sz w:val="28"/>
          <w:szCs w:val="28"/>
          <w:lang w:val="es-AR"/>
        </w:rPr>
        <w:t xml:space="preserve">. </w:t>
      </w:r>
    </w:p>
    <w:p w14:paraId="55EFE580" w14:textId="2FBEBBD7" w:rsidR="00C13602" w:rsidRPr="00174372" w:rsidRDefault="00C13602" w:rsidP="00C00C09">
      <w:pPr>
        <w:spacing w:before="120" w:after="120" w:line="324" w:lineRule="auto"/>
        <w:ind w:firstLine="720"/>
        <w:jc w:val="both"/>
        <w:rPr>
          <w:color w:val="000000" w:themeColor="text1"/>
          <w:sz w:val="28"/>
          <w:szCs w:val="28"/>
          <w:lang w:val="sv-SE"/>
        </w:rPr>
      </w:pPr>
      <w:r w:rsidRPr="00174372">
        <w:rPr>
          <w:sz w:val="28"/>
          <w:szCs w:val="28"/>
        </w:rPr>
        <w:t xml:space="preserve">- </w:t>
      </w:r>
      <w:r w:rsidR="00DE72BA">
        <w:rPr>
          <w:sz w:val="28"/>
          <w:szCs w:val="28"/>
        </w:rPr>
        <w:t>N</w:t>
      </w:r>
      <w:r w:rsidRPr="00174372">
        <w:rPr>
          <w:sz w:val="28"/>
          <w:szCs w:val="28"/>
        </w:rPr>
        <w:t xml:space="preserve">guồn vốn </w:t>
      </w:r>
      <w:r w:rsidRPr="00174372">
        <w:rPr>
          <w:color w:val="000000"/>
          <w:sz w:val="28"/>
          <w:szCs w:val="28"/>
          <w:lang w:val="es-AR"/>
        </w:rPr>
        <w:t>ngân sách địa phương</w:t>
      </w:r>
      <w:r w:rsidRPr="00174372">
        <w:rPr>
          <w:color w:val="000000" w:themeColor="text1"/>
          <w:sz w:val="28"/>
          <w:szCs w:val="28"/>
          <w:lang w:val="es-AR"/>
        </w:rPr>
        <w:t>: 930 tỷ đồng, tỉnh Khánh Hòa dự kiến</w:t>
      </w:r>
      <w:r w:rsidRPr="00174372">
        <w:rPr>
          <w:color w:val="000000" w:themeColor="text1"/>
          <w:sz w:val="28"/>
          <w:szCs w:val="28"/>
          <w:lang w:val="sv-SE"/>
        </w:rPr>
        <w:t xml:space="preserve"> bố trí từ nguồn dự phòng trong kế hoạch đầu tư công trung hạn 2021-2025 của địa phương và kế hoạch đầu tư công trung hạn giai đoạn 2026-2030, cụ thể dự kiến như sau:</w:t>
      </w:r>
    </w:p>
    <w:p w14:paraId="6F44348B" w14:textId="77777777" w:rsidR="00C13602" w:rsidRPr="00174372" w:rsidRDefault="00C13602" w:rsidP="00C00C09">
      <w:pPr>
        <w:widowControl w:val="0"/>
        <w:spacing w:before="120" w:after="120" w:line="324" w:lineRule="auto"/>
        <w:ind w:firstLine="720"/>
        <w:jc w:val="both"/>
        <w:rPr>
          <w:color w:val="000000" w:themeColor="text1"/>
          <w:sz w:val="28"/>
          <w:szCs w:val="28"/>
          <w:lang w:val="sv-SE"/>
        </w:rPr>
      </w:pPr>
      <w:r w:rsidRPr="00174372">
        <w:rPr>
          <w:color w:val="000000" w:themeColor="text1"/>
          <w:sz w:val="28"/>
          <w:szCs w:val="28"/>
          <w:lang w:val="sv-SE"/>
        </w:rPr>
        <w:t>+ Giai đoạn 2021-2025: 121,994 tỷ đồng.</w:t>
      </w:r>
    </w:p>
    <w:p w14:paraId="26A0988E" w14:textId="77777777" w:rsidR="00C13602" w:rsidRPr="00174372" w:rsidRDefault="00C13602" w:rsidP="00C00C09">
      <w:pPr>
        <w:widowControl w:val="0"/>
        <w:spacing w:before="120" w:after="120" w:line="324" w:lineRule="auto"/>
        <w:ind w:firstLine="720"/>
        <w:jc w:val="both"/>
        <w:rPr>
          <w:color w:val="000000" w:themeColor="text1"/>
          <w:sz w:val="28"/>
          <w:szCs w:val="28"/>
          <w:lang w:val="sv-SE"/>
        </w:rPr>
      </w:pPr>
      <w:r w:rsidRPr="00174372">
        <w:rPr>
          <w:color w:val="000000" w:themeColor="text1"/>
          <w:sz w:val="28"/>
          <w:szCs w:val="28"/>
          <w:lang w:val="sv-SE"/>
        </w:rPr>
        <w:t>+ Giai đoạn 2026-2030: 808,006 tỷ đồng.</w:t>
      </w:r>
    </w:p>
    <w:p w14:paraId="7A095454" w14:textId="340B738E" w:rsidR="00C13602" w:rsidRPr="00174372" w:rsidRDefault="00C13602" w:rsidP="00C00C09">
      <w:pPr>
        <w:spacing w:before="120" w:after="120" w:line="324" w:lineRule="auto"/>
        <w:ind w:firstLine="720"/>
        <w:jc w:val="both"/>
        <w:rPr>
          <w:sz w:val="28"/>
          <w:szCs w:val="28"/>
        </w:rPr>
      </w:pPr>
      <w:r w:rsidRPr="00174372">
        <w:rPr>
          <w:sz w:val="28"/>
          <w:szCs w:val="28"/>
        </w:rPr>
        <w:t>Hội đồng nhân dân tỉnh Khánh Hòa đã có Nghị quyết số 125/NQ-HĐND ngày 02</w:t>
      </w:r>
      <w:r w:rsidR="00C80693" w:rsidRPr="00174372">
        <w:rPr>
          <w:sz w:val="28"/>
          <w:szCs w:val="28"/>
        </w:rPr>
        <w:t xml:space="preserve"> tháng </w:t>
      </w:r>
      <w:r w:rsidRPr="00174372">
        <w:rPr>
          <w:sz w:val="28"/>
          <w:szCs w:val="28"/>
        </w:rPr>
        <w:t>12</w:t>
      </w:r>
      <w:r w:rsidR="00C80693" w:rsidRPr="00174372">
        <w:rPr>
          <w:sz w:val="28"/>
          <w:szCs w:val="28"/>
        </w:rPr>
        <w:t xml:space="preserve"> năm </w:t>
      </w:r>
      <w:r w:rsidRPr="00174372">
        <w:rPr>
          <w:sz w:val="28"/>
          <w:szCs w:val="28"/>
        </w:rPr>
        <w:t xml:space="preserve">2022, thống nhất chủ trương thực hiện Dự án và cam kết sử dụng 121,994 tỷ đồng </w:t>
      </w:r>
      <w:r w:rsidRPr="00174372">
        <w:rPr>
          <w:color w:val="000000" w:themeColor="text1"/>
          <w:sz w:val="28"/>
          <w:szCs w:val="28"/>
          <w:lang w:val="sv-SE"/>
        </w:rPr>
        <w:t>từ nguồn dự phòng trong kế hoạch đầu tư trung hạn 2021-2025 của địa phương và 808,006 tỷ đồng từ kế hoạch đầu tư công trung hạn giai đoạn 2026-2030 để thực hiện Dự án; và cam kết trong quá trình triển khai thực hiện, trường hợp Dự án có phát sinh tăng tổng mức đầu tư so với tổng mức đầu tư được Quốc hội phê duyệt, Ngân sách địa phương chịu trách nhiệm bố trí phần tăng thêm để hoàn thành Dự án theo đúng tiến độ, đảm bảo chất lượng đề ra.</w:t>
      </w:r>
    </w:p>
    <w:p w14:paraId="104B5D03" w14:textId="2C7267B1" w:rsidR="00C13602" w:rsidRPr="00174372" w:rsidRDefault="00C13602" w:rsidP="00C00C09">
      <w:pPr>
        <w:widowControl w:val="0"/>
        <w:spacing w:before="120" w:after="120" w:line="324" w:lineRule="auto"/>
        <w:ind w:firstLine="720"/>
        <w:jc w:val="both"/>
        <w:outlineLvl w:val="1"/>
        <w:rPr>
          <w:b/>
          <w:sz w:val="28"/>
          <w:szCs w:val="28"/>
          <w:lang w:val="en-GB" w:eastAsia="fr-FR"/>
        </w:rPr>
      </w:pPr>
      <w:r w:rsidRPr="00174372">
        <w:rPr>
          <w:b/>
          <w:sz w:val="28"/>
          <w:szCs w:val="28"/>
          <w:lang w:val="en-GB" w:eastAsia="fr-FR"/>
        </w:rPr>
        <w:t>1</w:t>
      </w:r>
      <w:r w:rsidR="00F05D2B" w:rsidRPr="00174372">
        <w:rPr>
          <w:b/>
          <w:sz w:val="28"/>
          <w:szCs w:val="28"/>
          <w:lang w:val="en-GB" w:eastAsia="fr-FR"/>
        </w:rPr>
        <w:t>2</w:t>
      </w:r>
      <w:r w:rsidRPr="00174372">
        <w:rPr>
          <w:b/>
          <w:sz w:val="28"/>
          <w:szCs w:val="28"/>
          <w:lang w:val="en-GB" w:eastAsia="fr-FR"/>
        </w:rPr>
        <w:t>. Dự kiến tiến độ và thời gian thực hiện dự án</w:t>
      </w:r>
    </w:p>
    <w:p w14:paraId="6D76D5F4" w14:textId="7C95DBAD" w:rsidR="002055B0" w:rsidRPr="00174372" w:rsidRDefault="00FE30A5" w:rsidP="00C00C09">
      <w:pPr>
        <w:widowControl w:val="0"/>
        <w:spacing w:before="120" w:after="120" w:line="324" w:lineRule="auto"/>
        <w:ind w:firstLine="720"/>
        <w:jc w:val="both"/>
        <w:rPr>
          <w:sz w:val="28"/>
          <w:szCs w:val="28"/>
          <w:lang w:val="nl-NL"/>
        </w:rPr>
      </w:pPr>
      <w:r w:rsidRPr="00174372">
        <w:rPr>
          <w:sz w:val="28"/>
          <w:szCs w:val="28"/>
          <w:lang w:val="nl-NL"/>
        </w:rPr>
        <w:t xml:space="preserve">- </w:t>
      </w:r>
      <w:r w:rsidR="002055B0" w:rsidRPr="00174372">
        <w:rPr>
          <w:sz w:val="28"/>
          <w:szCs w:val="28"/>
          <w:lang w:val="nl-NL"/>
        </w:rPr>
        <w:t>Chuẩn bị dự án: năm 2022 - 2024;</w:t>
      </w:r>
    </w:p>
    <w:p w14:paraId="42D7DCFD" w14:textId="1814F7EB" w:rsidR="002055B0" w:rsidRPr="00174372" w:rsidRDefault="00FE30A5" w:rsidP="00783230">
      <w:pPr>
        <w:widowControl w:val="0"/>
        <w:spacing w:before="120" w:after="120" w:line="319" w:lineRule="auto"/>
        <w:ind w:firstLine="720"/>
        <w:jc w:val="both"/>
        <w:rPr>
          <w:sz w:val="28"/>
          <w:szCs w:val="28"/>
          <w:lang w:val="nl-NL"/>
        </w:rPr>
      </w:pPr>
      <w:r w:rsidRPr="00174372">
        <w:rPr>
          <w:sz w:val="28"/>
          <w:szCs w:val="28"/>
          <w:lang w:val="nl-NL"/>
        </w:rPr>
        <w:lastRenderedPageBreak/>
        <w:t xml:space="preserve">- </w:t>
      </w:r>
      <w:r w:rsidR="002055B0" w:rsidRPr="00174372">
        <w:rPr>
          <w:sz w:val="28"/>
          <w:szCs w:val="28"/>
          <w:lang w:val="nl-NL"/>
        </w:rPr>
        <w:t>Thực hiện công tác GPMB: 2023-2024;</w:t>
      </w:r>
    </w:p>
    <w:p w14:paraId="6E45A435" w14:textId="46DCC814" w:rsidR="002055B0" w:rsidRPr="00174372" w:rsidRDefault="00FE30A5" w:rsidP="00783230">
      <w:pPr>
        <w:widowControl w:val="0"/>
        <w:spacing w:before="120" w:after="120" w:line="319" w:lineRule="auto"/>
        <w:ind w:firstLine="720"/>
        <w:jc w:val="both"/>
        <w:rPr>
          <w:sz w:val="28"/>
          <w:szCs w:val="28"/>
          <w:lang w:val="nl-NL"/>
        </w:rPr>
      </w:pPr>
      <w:r w:rsidRPr="00174372">
        <w:rPr>
          <w:sz w:val="28"/>
          <w:szCs w:val="28"/>
          <w:lang w:val="nl-NL"/>
        </w:rPr>
        <w:t xml:space="preserve">- </w:t>
      </w:r>
      <w:r w:rsidR="002055B0" w:rsidRPr="00174372">
        <w:rPr>
          <w:sz w:val="28"/>
          <w:szCs w:val="28"/>
          <w:lang w:val="nl-NL"/>
        </w:rPr>
        <w:t>Thi công xây dựng: 2024- 2027.</w:t>
      </w:r>
      <w:bookmarkStart w:id="3" w:name="_Toc113276844"/>
    </w:p>
    <w:bookmarkEnd w:id="3"/>
    <w:p w14:paraId="13D1C1E8" w14:textId="03029CD3" w:rsidR="00295D7E" w:rsidRDefault="00295D7E" w:rsidP="00783230">
      <w:pPr>
        <w:pStyle w:val="Ku"/>
        <w:spacing w:after="120" w:line="319" w:lineRule="auto"/>
        <w:ind w:firstLine="720"/>
        <w:rPr>
          <w:b/>
          <w:szCs w:val="28"/>
          <w:lang w:val="en-GB" w:eastAsia="fr-FR"/>
        </w:rPr>
      </w:pPr>
      <w:r>
        <w:rPr>
          <w:b/>
          <w:szCs w:val="28"/>
          <w:lang w:val="en-GB" w:eastAsia="fr-FR"/>
        </w:rPr>
        <w:t>13. Phân chia dự án thành phần</w:t>
      </w:r>
    </w:p>
    <w:p w14:paraId="5F245D84" w14:textId="77777777" w:rsidR="00295D7E" w:rsidRDefault="00295D7E" w:rsidP="00783230">
      <w:pPr>
        <w:pStyle w:val="Ku"/>
        <w:spacing w:after="120" w:line="319" w:lineRule="auto"/>
        <w:ind w:firstLine="720"/>
        <w:rPr>
          <w:lang w:val="pt-BR"/>
        </w:rPr>
      </w:pPr>
      <w:r>
        <w:rPr>
          <w:lang w:val="pt-BR"/>
        </w:rPr>
        <w:t>Dự án</w:t>
      </w:r>
      <w:r w:rsidRPr="002A106C">
        <w:rPr>
          <w:lang w:val="pt-BR"/>
        </w:rPr>
        <w:t xml:space="preserve"> phân chia thành 02 dự án thành phần gồm: </w:t>
      </w:r>
    </w:p>
    <w:p w14:paraId="3CD1430A" w14:textId="385861BF" w:rsidR="00295D7E" w:rsidRDefault="00295D7E" w:rsidP="00783230">
      <w:pPr>
        <w:pStyle w:val="Ku"/>
        <w:spacing w:after="120" w:line="319" w:lineRule="auto"/>
        <w:ind w:firstLine="720"/>
        <w:rPr>
          <w:lang w:val="pt-BR"/>
        </w:rPr>
      </w:pPr>
      <w:r>
        <w:rPr>
          <w:lang w:val="pt-BR"/>
        </w:rPr>
        <w:t xml:space="preserve">(1) </w:t>
      </w:r>
      <w:r w:rsidRPr="002A106C">
        <w:rPr>
          <w:lang w:val="pt-BR"/>
        </w:rPr>
        <w:t>Dự án thành phần bồi thường, hỗ trợ tái định cư</w:t>
      </w:r>
      <w:r>
        <w:rPr>
          <w:lang w:val="pt-BR"/>
        </w:rPr>
        <w:t>;</w:t>
      </w:r>
    </w:p>
    <w:p w14:paraId="3F02AD78" w14:textId="31AAAB36" w:rsidR="00295D7E" w:rsidRDefault="00295D7E" w:rsidP="00783230">
      <w:pPr>
        <w:pStyle w:val="Ku"/>
        <w:spacing w:after="120" w:line="319" w:lineRule="auto"/>
        <w:ind w:firstLine="720"/>
        <w:rPr>
          <w:b/>
          <w:szCs w:val="28"/>
          <w:lang w:val="en-GB" w:eastAsia="fr-FR"/>
        </w:rPr>
      </w:pPr>
      <w:r>
        <w:rPr>
          <w:lang w:val="pt-BR"/>
        </w:rPr>
        <w:t>(2)</w:t>
      </w:r>
      <w:r w:rsidRPr="002A106C">
        <w:rPr>
          <w:lang w:val="pt-BR"/>
        </w:rPr>
        <w:t xml:space="preserve"> Dự án thành phần xây lắp</w:t>
      </w:r>
      <w:r>
        <w:rPr>
          <w:lang w:val="pt-BR"/>
        </w:rPr>
        <w:t>.</w:t>
      </w:r>
    </w:p>
    <w:p w14:paraId="23C1ADEB" w14:textId="588B0F97" w:rsidR="00666DAF" w:rsidRDefault="002055B0" w:rsidP="00783230">
      <w:pPr>
        <w:pStyle w:val="Ku"/>
        <w:spacing w:after="120" w:line="319" w:lineRule="auto"/>
        <w:ind w:firstLine="720"/>
        <w:rPr>
          <w:szCs w:val="28"/>
          <w:lang w:val="pt-BR"/>
        </w:rPr>
      </w:pPr>
      <w:r w:rsidRPr="00174372">
        <w:rPr>
          <w:b/>
          <w:szCs w:val="28"/>
          <w:lang w:val="en-GB" w:eastAsia="fr-FR"/>
        </w:rPr>
        <w:t>1</w:t>
      </w:r>
      <w:r w:rsidR="00295D7E">
        <w:rPr>
          <w:b/>
          <w:szCs w:val="28"/>
          <w:lang w:val="en-GB" w:eastAsia="fr-FR"/>
        </w:rPr>
        <w:t>4</w:t>
      </w:r>
      <w:r w:rsidRPr="00174372">
        <w:rPr>
          <w:b/>
          <w:szCs w:val="28"/>
          <w:lang w:val="en-GB" w:eastAsia="fr-FR"/>
        </w:rPr>
        <w:t>. Tổ chức thực hiện</w:t>
      </w:r>
      <w:r w:rsidR="007C325D">
        <w:rPr>
          <w:b/>
          <w:szCs w:val="28"/>
          <w:lang w:val="en-GB" w:eastAsia="fr-FR"/>
        </w:rPr>
        <w:t>:</w:t>
      </w:r>
      <w:r w:rsidRPr="00174372">
        <w:rPr>
          <w:b/>
          <w:szCs w:val="28"/>
          <w:lang w:val="en-GB" w:eastAsia="fr-FR"/>
        </w:rPr>
        <w:t xml:space="preserve"> </w:t>
      </w:r>
      <w:r w:rsidRPr="00174372">
        <w:rPr>
          <w:szCs w:val="28"/>
          <w:lang w:val="pt-BR"/>
        </w:rPr>
        <w:t>theo cơ chế Dự án được áp dụng và quy định pháp luật có liên quan</w:t>
      </w:r>
      <w:r w:rsidR="007C325D">
        <w:rPr>
          <w:szCs w:val="28"/>
          <w:lang w:val="pt-BR"/>
        </w:rPr>
        <w:t>.</w:t>
      </w:r>
    </w:p>
    <w:p w14:paraId="3B624D81" w14:textId="34431562" w:rsidR="002055B0" w:rsidRPr="00C10E4B" w:rsidRDefault="002055B0" w:rsidP="005C74D6">
      <w:pPr>
        <w:widowControl w:val="0"/>
        <w:spacing w:before="120" w:after="120" w:line="312" w:lineRule="auto"/>
        <w:ind w:firstLine="720"/>
        <w:jc w:val="both"/>
        <w:outlineLvl w:val="1"/>
        <w:rPr>
          <w:rFonts w:ascii="Times New Roman Bold" w:hAnsi="Times New Roman Bold"/>
          <w:b/>
          <w:sz w:val="26"/>
          <w:szCs w:val="26"/>
          <w:lang w:val="en-GB" w:eastAsia="fr-FR"/>
        </w:rPr>
      </w:pPr>
      <w:r w:rsidRPr="00C10E4B">
        <w:rPr>
          <w:rFonts w:ascii="Times New Roman Bold" w:hAnsi="Times New Roman Bold"/>
          <w:b/>
          <w:sz w:val="26"/>
          <w:szCs w:val="26"/>
          <w:lang w:val="en-GB" w:eastAsia="fr-FR"/>
        </w:rPr>
        <w:t>III. ĐỀ XUẤT MỘT SỐ CƠ CHẾ ĐẶC BIỆT TRIỂN KHAI ĐẦU TƯ DỰ ÁN</w:t>
      </w:r>
    </w:p>
    <w:p w14:paraId="343FDF95" w14:textId="634491ED" w:rsidR="00AF3DAF" w:rsidRDefault="00540EE8" w:rsidP="005C74D6">
      <w:pPr>
        <w:pStyle w:val="Ku"/>
        <w:spacing w:after="120" w:line="312" w:lineRule="auto"/>
        <w:ind w:firstLine="720"/>
        <w:rPr>
          <w:spacing w:val="-2"/>
        </w:rPr>
      </w:pPr>
      <w:r w:rsidRPr="00FA59ED">
        <w:rPr>
          <w:lang w:val="sv-SE" w:eastAsia="fr-FR"/>
        </w:rPr>
        <w:t xml:space="preserve">Dự án thuộc tiêu chí quan trọng quốc gia, tuy nhiên, có quy mô chỉ </w:t>
      </w:r>
      <w:r w:rsidRPr="00FA59ED">
        <w:t xml:space="preserve">tương đương </w:t>
      </w:r>
      <w:r w:rsidRPr="00FA59ED">
        <w:rPr>
          <w:rStyle w:val="fontstyle01"/>
          <w:rFonts w:ascii="Times New Roman" w:hAnsi="Times New Roman"/>
        </w:rPr>
        <w:t>nhóm A</w:t>
      </w:r>
      <w:r w:rsidR="00C80693">
        <w:rPr>
          <w:rStyle w:val="fontstyle01"/>
          <w:rFonts w:ascii="Times New Roman" w:hAnsi="Times New Roman"/>
          <w:lang w:val="en-US"/>
        </w:rPr>
        <w:t>, t</w:t>
      </w:r>
      <w:r w:rsidRPr="00FA59ED">
        <w:rPr>
          <w:spacing w:val="-2"/>
        </w:rPr>
        <w:t xml:space="preserve">ỉnh </w:t>
      </w:r>
      <w:r w:rsidRPr="00FA59ED">
        <w:rPr>
          <w:spacing w:val="-2"/>
          <w:lang w:val="en-US"/>
        </w:rPr>
        <w:t xml:space="preserve">Khánh Hòa đã </w:t>
      </w:r>
      <w:r w:rsidRPr="00FA59ED">
        <w:rPr>
          <w:spacing w:val="-2"/>
        </w:rPr>
        <w:t xml:space="preserve">có nhiều kinh nghiệm thực hiện các dự án </w:t>
      </w:r>
      <w:r w:rsidRPr="00FA59ED">
        <w:rPr>
          <w:spacing w:val="-2"/>
          <w:lang w:val="en-US"/>
        </w:rPr>
        <w:t>giao thông</w:t>
      </w:r>
      <w:r w:rsidRPr="00FA59ED">
        <w:rPr>
          <w:spacing w:val="-2"/>
        </w:rPr>
        <w:t xml:space="preserve"> có quy mô tương tự hoặc lớn hơn.</w:t>
      </w:r>
      <w:r w:rsidRPr="00FA59ED">
        <w:rPr>
          <w:spacing w:val="-2"/>
          <w:lang w:val="en-US"/>
        </w:rPr>
        <w:t xml:space="preserve"> Trong</w:t>
      </w:r>
      <w:r w:rsidRPr="00FA59ED">
        <w:rPr>
          <w:spacing w:val="-2"/>
        </w:rPr>
        <w:t xml:space="preserve"> thời gian qua, đã có</w:t>
      </w:r>
      <w:r w:rsidRPr="00FA59ED">
        <w:rPr>
          <w:spacing w:val="-2"/>
          <w:lang w:val="en-US"/>
        </w:rPr>
        <w:t xml:space="preserve"> một số</w:t>
      </w:r>
      <w:r w:rsidRPr="00FA59ED">
        <w:rPr>
          <w:spacing w:val="-2"/>
        </w:rPr>
        <w:t xml:space="preserve"> Dự án được Quốc hội cho phép phân cấp việc quyết định đầu tư Dự án</w:t>
      </w:r>
      <w:r w:rsidRPr="00FA59ED">
        <w:rPr>
          <w:spacing w:val="-2"/>
          <w:lang w:val="en-US"/>
        </w:rPr>
        <w:t>, trong đó</w:t>
      </w:r>
      <w:r w:rsidRPr="00FA59ED">
        <w:rPr>
          <w:spacing w:val="-2"/>
        </w:rPr>
        <w:t xml:space="preserve"> </w:t>
      </w:r>
      <w:r w:rsidRPr="00FA59ED">
        <w:rPr>
          <w:spacing w:val="-2"/>
          <w:lang w:val="en-US"/>
        </w:rPr>
        <w:t>UBND</w:t>
      </w:r>
      <w:r w:rsidRPr="00FA59ED">
        <w:rPr>
          <w:spacing w:val="-2"/>
        </w:rPr>
        <w:t xml:space="preserve"> tỉnh Khánh Hòa </w:t>
      </w:r>
      <w:r w:rsidRPr="00FA59ED">
        <w:rPr>
          <w:spacing w:val="-2"/>
          <w:lang w:val="en-US"/>
        </w:rPr>
        <w:t>cũng</w:t>
      </w:r>
      <w:r w:rsidRPr="00FA59ED">
        <w:rPr>
          <w:spacing w:val="-2"/>
        </w:rPr>
        <w:t xml:space="preserve"> </w:t>
      </w:r>
      <w:r w:rsidRPr="00FA59ED">
        <w:rPr>
          <w:spacing w:val="-2"/>
          <w:lang w:val="en-US"/>
        </w:rPr>
        <w:t xml:space="preserve">đã </w:t>
      </w:r>
      <w:r w:rsidRPr="00FA59ED">
        <w:rPr>
          <w:spacing w:val="-2"/>
        </w:rPr>
        <w:t>được Quốc hội cho phép quyết định đầu tư Dự án thành phần 1 của Dự án đầu tư xây dựng đường bộ cao tốc Khánh Hòa - Buôn Ma Thuột giai đoạn 1</w:t>
      </w:r>
      <w:r w:rsidR="00060606">
        <w:rPr>
          <w:rStyle w:val="FootnoteReference"/>
          <w:spacing w:val="-2"/>
        </w:rPr>
        <w:footnoteReference w:id="2"/>
      </w:r>
      <w:r w:rsidRPr="00FA59ED">
        <w:rPr>
          <w:spacing w:val="-2"/>
        </w:rPr>
        <w:t>.</w:t>
      </w:r>
    </w:p>
    <w:p w14:paraId="59EAD2F0" w14:textId="1946D781" w:rsidR="00540EE8" w:rsidRDefault="00540EE8" w:rsidP="005C74D6">
      <w:pPr>
        <w:pStyle w:val="Ku"/>
        <w:spacing w:after="120" w:line="312" w:lineRule="auto"/>
        <w:ind w:firstLine="720"/>
        <w:rPr>
          <w:szCs w:val="28"/>
          <w:lang w:val="en-US"/>
        </w:rPr>
      </w:pPr>
      <w:r w:rsidRPr="00FA59ED">
        <w:rPr>
          <w:spacing w:val="-2"/>
          <w:lang w:val="sv-SE" w:eastAsia="fr-FR"/>
        </w:rPr>
        <w:t xml:space="preserve">Do vậy, để thuận lợi cho quá trình phê duyệt, thực hiện </w:t>
      </w:r>
      <w:r w:rsidR="00060606">
        <w:rPr>
          <w:spacing w:val="-2"/>
          <w:lang w:val="sv-SE" w:eastAsia="fr-FR"/>
        </w:rPr>
        <w:t>D</w:t>
      </w:r>
      <w:r w:rsidRPr="00FA59ED">
        <w:rPr>
          <w:spacing w:val="-2"/>
          <w:lang w:val="sv-SE" w:eastAsia="fr-FR"/>
        </w:rPr>
        <w:t>ự án,</w:t>
      </w:r>
      <w:r w:rsidR="00FA59ED" w:rsidRPr="00FA59ED">
        <w:rPr>
          <w:spacing w:val="-2"/>
          <w:lang w:val="sv-SE" w:eastAsia="fr-FR"/>
        </w:rPr>
        <w:t xml:space="preserve"> </w:t>
      </w:r>
      <w:r w:rsidR="00060606">
        <w:rPr>
          <w:spacing w:val="-2"/>
          <w:lang w:val="sv-SE" w:eastAsia="fr-FR"/>
        </w:rPr>
        <w:t>kính trình</w:t>
      </w:r>
      <w:r w:rsidR="00FA59ED" w:rsidRPr="00FA59ED">
        <w:rPr>
          <w:spacing w:val="-2"/>
          <w:lang w:val="sv-SE" w:eastAsia="fr-FR"/>
        </w:rPr>
        <w:t xml:space="preserve"> </w:t>
      </w:r>
      <w:r w:rsidRPr="00FA59ED">
        <w:rPr>
          <w:rStyle w:val="fontstyle01"/>
          <w:rFonts w:ascii="Times New Roman" w:hAnsi="Times New Roman"/>
        </w:rPr>
        <w:t>Quốc hội</w:t>
      </w:r>
      <w:r w:rsidR="00A52FD5">
        <w:rPr>
          <w:rStyle w:val="fontstyle01"/>
          <w:rFonts w:ascii="Times New Roman" w:hAnsi="Times New Roman"/>
          <w:lang w:val="en-US"/>
        </w:rPr>
        <w:t xml:space="preserve"> </w:t>
      </w:r>
      <w:r w:rsidR="00060606">
        <w:rPr>
          <w:rStyle w:val="fontstyle01"/>
          <w:rFonts w:ascii="Times New Roman" w:hAnsi="Times New Roman"/>
          <w:lang w:val="en-US"/>
        </w:rPr>
        <w:t xml:space="preserve">xem xét, </w:t>
      </w:r>
      <w:r w:rsidR="00A52FD5">
        <w:rPr>
          <w:rStyle w:val="fontstyle01"/>
          <w:rFonts w:ascii="Times New Roman" w:hAnsi="Times New Roman"/>
          <w:lang w:val="en-US"/>
        </w:rPr>
        <w:t>g</w:t>
      </w:r>
      <w:r w:rsidRPr="00FA59ED">
        <w:rPr>
          <w:rStyle w:val="fontstyle01"/>
          <w:rFonts w:ascii="Times New Roman" w:hAnsi="Times New Roman"/>
        </w:rPr>
        <w:t>iao Ủy ban nhân dân tỉnh Khánh Hòa tổ chức thực hiện t</w:t>
      </w:r>
      <w:r w:rsidRPr="00FA59ED">
        <w:rPr>
          <w:szCs w:val="28"/>
        </w:rPr>
        <w:t>rình tự</w:t>
      </w:r>
      <w:r w:rsidR="00C619B2">
        <w:rPr>
          <w:szCs w:val="28"/>
          <w:lang w:val="en-US"/>
        </w:rPr>
        <w:t>,</w:t>
      </w:r>
      <w:r w:rsidRPr="00FA59ED">
        <w:rPr>
          <w:szCs w:val="28"/>
        </w:rPr>
        <w:t xml:space="preserve"> thủ tục, thẩm quyền thẩm định và quyết định đầu tư Dự án tương tự như đối với dự án nhóm A </w:t>
      </w:r>
      <w:r w:rsidR="00C619B2">
        <w:rPr>
          <w:szCs w:val="28"/>
          <w:lang w:val="en-US"/>
        </w:rPr>
        <w:t xml:space="preserve">do cấp tỉnh quản lý </w:t>
      </w:r>
      <w:r w:rsidRPr="00FA59ED">
        <w:rPr>
          <w:szCs w:val="28"/>
        </w:rPr>
        <w:t>theo quy định của pháp luật về đầu tư</w:t>
      </w:r>
      <w:r w:rsidRPr="00FA59ED">
        <w:rPr>
          <w:b/>
          <w:szCs w:val="28"/>
        </w:rPr>
        <w:t xml:space="preserve"> </w:t>
      </w:r>
      <w:r w:rsidRPr="00FA59ED">
        <w:rPr>
          <w:szCs w:val="28"/>
        </w:rPr>
        <w:t>công</w:t>
      </w:r>
      <w:r w:rsidR="00FA59ED" w:rsidRPr="00FA59ED">
        <w:rPr>
          <w:szCs w:val="28"/>
          <w:lang w:val="en-US"/>
        </w:rPr>
        <w:t>.</w:t>
      </w:r>
    </w:p>
    <w:p w14:paraId="60F2A76B" w14:textId="77777777" w:rsidR="002055B0" w:rsidRPr="00C10E4B" w:rsidRDefault="002055B0" w:rsidP="005C74D6">
      <w:pPr>
        <w:widowControl w:val="0"/>
        <w:spacing w:before="120" w:after="120" w:line="312" w:lineRule="auto"/>
        <w:ind w:firstLine="720"/>
        <w:outlineLvl w:val="1"/>
        <w:rPr>
          <w:b/>
          <w:spacing w:val="-4"/>
          <w:sz w:val="26"/>
          <w:szCs w:val="26"/>
          <w:lang w:val="en-GB" w:eastAsia="fr-FR"/>
        </w:rPr>
      </w:pPr>
      <w:r w:rsidRPr="00C10E4B">
        <w:rPr>
          <w:b/>
          <w:spacing w:val="-4"/>
          <w:sz w:val="26"/>
          <w:szCs w:val="26"/>
          <w:lang w:val="en-GB" w:eastAsia="fr-FR"/>
        </w:rPr>
        <w:t>IV. KIẾN NGHỊ</w:t>
      </w:r>
    </w:p>
    <w:p w14:paraId="580D9F3E" w14:textId="703CAA3F" w:rsidR="002055B0" w:rsidRPr="00414C99" w:rsidRDefault="002055B0" w:rsidP="005C74D6">
      <w:pPr>
        <w:pStyle w:val="Ku"/>
        <w:spacing w:after="120" w:line="312" w:lineRule="auto"/>
        <w:ind w:firstLine="720"/>
        <w:rPr>
          <w:szCs w:val="28"/>
        </w:rPr>
      </w:pPr>
      <w:r w:rsidRPr="00414C99">
        <w:rPr>
          <w:szCs w:val="28"/>
        </w:rPr>
        <w:t xml:space="preserve">Để sớm hoàn thành </w:t>
      </w:r>
      <w:r w:rsidR="00FA59ED" w:rsidRPr="00414C99">
        <w:rPr>
          <w:szCs w:val="28"/>
          <w:lang w:val="en-US"/>
        </w:rPr>
        <w:t>Dự án</w:t>
      </w:r>
      <w:r w:rsidRPr="00414C99">
        <w:rPr>
          <w:szCs w:val="28"/>
        </w:rPr>
        <w:t>,</w:t>
      </w:r>
      <w:r w:rsidR="00FA59ED" w:rsidRPr="00414C99">
        <w:rPr>
          <w:szCs w:val="28"/>
          <w:lang w:val="en-US"/>
        </w:rPr>
        <w:t xml:space="preserve"> hoàn thiện mạng lưới giao thông</w:t>
      </w:r>
      <w:r w:rsidRPr="00414C99">
        <w:rPr>
          <w:szCs w:val="28"/>
        </w:rPr>
        <w:t xml:space="preserve"> tạo động lực phát triển kinh tế - xã hội</w:t>
      </w:r>
      <w:r w:rsidR="00FA59ED" w:rsidRPr="00414C99">
        <w:rPr>
          <w:szCs w:val="28"/>
          <w:lang w:val="en-US"/>
        </w:rPr>
        <w:t>, bảo đảm an ninh, quốc phòng</w:t>
      </w:r>
      <w:r w:rsidRPr="00414C99">
        <w:rPr>
          <w:szCs w:val="28"/>
        </w:rPr>
        <w:t xml:space="preserve"> </w:t>
      </w:r>
      <w:r w:rsidR="00FA59ED" w:rsidRPr="00414C99">
        <w:rPr>
          <w:szCs w:val="28"/>
          <w:lang w:val="en-US"/>
        </w:rPr>
        <w:t>khu vực miền núi tỉnh Khánh Hòa và kết nối khu vực</w:t>
      </w:r>
      <w:r w:rsidRPr="00414C99">
        <w:rPr>
          <w:szCs w:val="28"/>
        </w:rPr>
        <w:t>, Chính phủ kiến nghị Quốc hội:</w:t>
      </w:r>
    </w:p>
    <w:p w14:paraId="1DA2F287" w14:textId="15B7C931" w:rsidR="002055B0" w:rsidRPr="00C10E4B" w:rsidRDefault="002055B0" w:rsidP="005C74D6">
      <w:pPr>
        <w:pStyle w:val="Ku"/>
        <w:spacing w:after="120" w:line="312" w:lineRule="auto"/>
        <w:ind w:firstLine="720"/>
        <w:rPr>
          <w:bCs/>
          <w:szCs w:val="28"/>
        </w:rPr>
      </w:pPr>
      <w:r w:rsidRPr="00C10E4B">
        <w:rPr>
          <w:bCs/>
          <w:szCs w:val="28"/>
        </w:rPr>
        <w:t>1</w:t>
      </w:r>
      <w:r w:rsidRPr="00C10E4B">
        <w:rPr>
          <w:bCs/>
          <w:szCs w:val="28"/>
          <w:lang w:val="en-US"/>
        </w:rPr>
        <w:t>.</w:t>
      </w:r>
      <w:r w:rsidRPr="00C10E4B">
        <w:rPr>
          <w:bCs/>
          <w:szCs w:val="28"/>
        </w:rPr>
        <w:t xml:space="preserve"> Quyết định chủ trương đầu tư </w:t>
      </w:r>
      <w:r w:rsidR="002D5FF8" w:rsidRPr="00C10E4B">
        <w:rPr>
          <w:rFonts w:asciiTheme="majorHAnsi" w:hAnsiTheme="majorHAnsi" w:cstheme="majorHAnsi"/>
          <w:szCs w:val="28"/>
          <w:lang w:val="pt-BR"/>
        </w:rPr>
        <w:t xml:space="preserve">Dự án </w:t>
      </w:r>
      <w:r w:rsidR="002D5FF8" w:rsidRPr="00C10E4B">
        <w:rPr>
          <w:rFonts w:asciiTheme="majorHAnsi" w:hAnsiTheme="majorHAnsi" w:cstheme="majorHAnsi"/>
          <w:szCs w:val="28"/>
          <w:lang w:val="fr-FR"/>
        </w:rPr>
        <w:t>đường liên vùng kết nối</w:t>
      </w:r>
      <w:r w:rsidR="002D5FF8" w:rsidRPr="00C10E4B">
        <w:rPr>
          <w:rFonts w:asciiTheme="majorHAnsi" w:hAnsiTheme="majorHAnsi" w:cstheme="majorHAnsi"/>
          <w:spacing w:val="-4"/>
          <w:szCs w:val="28"/>
          <w:lang w:val="pt-BR"/>
        </w:rPr>
        <w:t xml:space="preserve"> Khánh Hòa, Ninh Thuận và Lâm Đồng, từ Yang Bay - Tà Gụ</w:t>
      </w:r>
      <w:r w:rsidR="002D5FF8" w:rsidRPr="00C10E4B">
        <w:rPr>
          <w:rFonts w:asciiTheme="majorHAnsi" w:hAnsiTheme="majorHAnsi" w:cstheme="majorHAnsi"/>
          <w:bCs/>
          <w:szCs w:val="28"/>
          <w:lang w:val="pt-BR"/>
        </w:rPr>
        <w:t xml:space="preserve"> kết nối với Quốc lộ 27C và đường tỉnh ĐT.707, xã Phước Bình, huyện Bác Ái, tỉnh Ninh Thuận</w:t>
      </w:r>
      <w:r w:rsidRPr="00C10E4B">
        <w:rPr>
          <w:bCs/>
          <w:szCs w:val="28"/>
        </w:rPr>
        <w:t xml:space="preserve">, với nội </w:t>
      </w:r>
      <w:r w:rsidRPr="00C10E4B">
        <w:rPr>
          <w:bCs/>
          <w:szCs w:val="28"/>
        </w:rPr>
        <w:lastRenderedPageBreak/>
        <w:t>dung chủ yếu như sau:</w:t>
      </w:r>
    </w:p>
    <w:p w14:paraId="7DEA7F99" w14:textId="79126D98" w:rsidR="002055B0" w:rsidRPr="00C10E4B" w:rsidRDefault="00324974" w:rsidP="00783230">
      <w:pPr>
        <w:pStyle w:val="Ku"/>
        <w:spacing w:after="120" w:line="319" w:lineRule="auto"/>
        <w:ind w:firstLine="720"/>
        <w:rPr>
          <w:bCs/>
          <w:szCs w:val="28"/>
        </w:rPr>
      </w:pPr>
      <w:r>
        <w:rPr>
          <w:bCs/>
          <w:szCs w:val="28"/>
          <w:lang w:val="pt-BR"/>
        </w:rPr>
        <w:t>a</w:t>
      </w:r>
      <w:r w:rsidR="002055B0" w:rsidRPr="00C10E4B">
        <w:rPr>
          <w:bCs/>
          <w:szCs w:val="28"/>
          <w:lang w:val="pt-BR"/>
        </w:rPr>
        <w:t>) Địa điểm thực hiện dự án:</w:t>
      </w:r>
      <w:r w:rsidR="00C02F19" w:rsidRPr="00C10E4B">
        <w:rPr>
          <w:bCs/>
          <w:szCs w:val="28"/>
          <w:lang w:val="pt-BR"/>
        </w:rPr>
        <w:t xml:space="preserve"> trên địa bàn 02 huyện Khánh Sơn và Khánh Vĩnh, tỉnh Khánh Hòa</w:t>
      </w:r>
      <w:r w:rsidR="002055B0" w:rsidRPr="00C10E4B">
        <w:rPr>
          <w:bCs/>
          <w:szCs w:val="28"/>
        </w:rPr>
        <w:t>.</w:t>
      </w:r>
    </w:p>
    <w:p w14:paraId="6C6434F9" w14:textId="77777777" w:rsidR="00C619B2" w:rsidRPr="00C619B2" w:rsidRDefault="00324974" w:rsidP="00783230">
      <w:pPr>
        <w:pStyle w:val="Ku"/>
        <w:spacing w:after="120" w:line="319" w:lineRule="auto"/>
        <w:ind w:firstLine="720"/>
        <w:rPr>
          <w:bCs/>
          <w:spacing w:val="-2"/>
          <w:szCs w:val="28"/>
          <w:lang w:val="pt-BR"/>
        </w:rPr>
      </w:pPr>
      <w:r w:rsidRPr="00C619B2">
        <w:rPr>
          <w:bCs/>
          <w:szCs w:val="28"/>
          <w:lang w:val="en-US"/>
        </w:rPr>
        <w:t>b</w:t>
      </w:r>
      <w:r w:rsidR="002055B0" w:rsidRPr="00C619B2">
        <w:rPr>
          <w:bCs/>
          <w:szCs w:val="28"/>
          <w:lang w:val="en-US"/>
        </w:rPr>
        <w:t>)</w:t>
      </w:r>
      <w:r w:rsidR="002055B0" w:rsidRPr="00C619B2">
        <w:rPr>
          <w:bCs/>
          <w:szCs w:val="28"/>
        </w:rPr>
        <w:t xml:space="preserve"> </w:t>
      </w:r>
      <w:r w:rsidR="002055B0" w:rsidRPr="00C619B2">
        <w:rPr>
          <w:bCs/>
          <w:szCs w:val="28"/>
          <w:lang w:val="en-US"/>
        </w:rPr>
        <w:t>Q</w:t>
      </w:r>
      <w:r w:rsidR="002055B0" w:rsidRPr="00C619B2">
        <w:rPr>
          <w:bCs/>
          <w:szCs w:val="28"/>
        </w:rPr>
        <w:t>uy mô</w:t>
      </w:r>
      <w:r w:rsidR="002055B0" w:rsidRPr="00C619B2">
        <w:rPr>
          <w:bCs/>
          <w:szCs w:val="28"/>
          <w:lang w:val="en-US"/>
        </w:rPr>
        <w:t xml:space="preserve"> đầu tư</w:t>
      </w:r>
      <w:r w:rsidR="002055B0" w:rsidRPr="00C619B2">
        <w:rPr>
          <w:bCs/>
          <w:szCs w:val="28"/>
        </w:rPr>
        <w:t xml:space="preserve">: </w:t>
      </w:r>
      <w:r w:rsidR="00C619B2" w:rsidRPr="00C619B2">
        <w:rPr>
          <w:bCs/>
          <w:szCs w:val="28"/>
        </w:rPr>
        <w:t xml:space="preserve">Đầu tư 56,9 km </w:t>
      </w:r>
      <w:r w:rsidR="00C619B2" w:rsidRPr="00C619B2">
        <w:rPr>
          <w:bCs/>
          <w:spacing w:val="-2"/>
          <w:szCs w:val="28"/>
          <w:lang w:val="pt-BR"/>
        </w:rPr>
        <w:t>đường cấp III miền núi tốc độ thiết kế V</w:t>
      </w:r>
      <w:r w:rsidR="00C619B2" w:rsidRPr="00C619B2">
        <w:rPr>
          <w:bCs/>
          <w:spacing w:val="-2"/>
          <w:szCs w:val="28"/>
          <w:vertAlign w:val="subscript"/>
          <w:lang w:val="pt-BR"/>
        </w:rPr>
        <w:t>tk</w:t>
      </w:r>
      <w:r w:rsidR="00C619B2" w:rsidRPr="00C619B2">
        <w:rPr>
          <w:bCs/>
          <w:spacing w:val="-2"/>
          <w:szCs w:val="28"/>
          <w:lang w:val="pt-BR"/>
        </w:rPr>
        <w:t>=60km/h, đoạn qua địa hình khó khăn châm chước tốc độ thiết kế V</w:t>
      </w:r>
      <w:r w:rsidR="00C619B2" w:rsidRPr="00C619B2">
        <w:rPr>
          <w:bCs/>
          <w:spacing w:val="-2"/>
          <w:szCs w:val="28"/>
          <w:vertAlign w:val="subscript"/>
          <w:lang w:val="pt-BR"/>
        </w:rPr>
        <w:t>tk</w:t>
      </w:r>
      <w:r w:rsidR="00C619B2" w:rsidRPr="00C619B2">
        <w:rPr>
          <w:bCs/>
          <w:spacing w:val="-2"/>
          <w:szCs w:val="28"/>
          <w:lang w:val="pt-BR"/>
        </w:rPr>
        <w:t>=40km/h; 2 làn xe không có dải phân cách giữa, tổng chiều rộng nền Bn=9m, mặt đường rộng 2x3m=6m, lề đường 2 bên x1,5m=3m (gia cố tối thiểu 1mx2 bên=2m).</w:t>
      </w:r>
    </w:p>
    <w:p w14:paraId="549ED0DB" w14:textId="606EB5A0" w:rsidR="002055B0" w:rsidRPr="00CB096B" w:rsidRDefault="00324974" w:rsidP="00783230">
      <w:pPr>
        <w:pStyle w:val="Ku"/>
        <w:spacing w:after="120" w:line="319" w:lineRule="auto"/>
        <w:ind w:firstLine="720"/>
        <w:rPr>
          <w:bCs/>
          <w:szCs w:val="28"/>
          <w:lang w:val="en-US"/>
        </w:rPr>
      </w:pPr>
      <w:r>
        <w:rPr>
          <w:bCs/>
          <w:szCs w:val="28"/>
          <w:lang w:val="en-US"/>
        </w:rPr>
        <w:t>c</w:t>
      </w:r>
      <w:r w:rsidR="002055B0" w:rsidRPr="00C10E4B">
        <w:rPr>
          <w:bCs/>
          <w:szCs w:val="28"/>
          <w:lang w:val="en-US"/>
        </w:rPr>
        <w:t>) N</w:t>
      </w:r>
      <w:r w:rsidR="002055B0" w:rsidRPr="00C10E4B">
        <w:rPr>
          <w:bCs/>
          <w:szCs w:val="28"/>
        </w:rPr>
        <w:t>hu cầu sử dụng đất</w:t>
      </w:r>
      <w:r w:rsidR="002055B0" w:rsidRPr="00C10E4B">
        <w:rPr>
          <w:bCs/>
          <w:szCs w:val="28"/>
          <w:lang w:val="en-US"/>
        </w:rPr>
        <w:t xml:space="preserve">: </w:t>
      </w:r>
      <w:r w:rsidR="002055B0" w:rsidRPr="00C10E4B">
        <w:rPr>
          <w:bCs/>
          <w:szCs w:val="28"/>
        </w:rPr>
        <w:t>k</w:t>
      </w:r>
      <w:r w:rsidR="002055B0" w:rsidRPr="00C10E4B">
        <w:rPr>
          <w:bCs/>
          <w:szCs w:val="28"/>
          <w:lang w:val="vi-VN"/>
        </w:rPr>
        <w:t xml:space="preserve">hoảng </w:t>
      </w:r>
      <w:r w:rsidR="00772880" w:rsidRPr="00C10E4B">
        <w:rPr>
          <w:rFonts w:eastAsia="Calibri"/>
          <w:bCs/>
          <w:iCs/>
          <w:spacing w:val="-4"/>
          <w:szCs w:val="28"/>
          <w:lang w:val="sv-SE"/>
        </w:rPr>
        <w:t>128,96 ha</w:t>
      </w:r>
      <w:r w:rsidR="00CB096B">
        <w:rPr>
          <w:bCs/>
          <w:szCs w:val="28"/>
          <w:lang w:val="en-US"/>
        </w:rPr>
        <w:t xml:space="preserve"> và </w:t>
      </w:r>
      <w:r w:rsidR="00CB096B" w:rsidRPr="00174372">
        <w:rPr>
          <w:szCs w:val="28"/>
        </w:rPr>
        <w:t xml:space="preserve">chuyển mục đích </w:t>
      </w:r>
      <w:r w:rsidR="00CB096B">
        <w:rPr>
          <w:szCs w:val="28"/>
          <w:lang w:val="en-US"/>
        </w:rPr>
        <w:t>sử dụng rừng</w:t>
      </w:r>
      <w:r w:rsidR="00CB096B" w:rsidRPr="00174372">
        <w:rPr>
          <w:szCs w:val="28"/>
        </w:rPr>
        <w:t xml:space="preserve"> </w:t>
      </w:r>
      <w:r w:rsidR="00CB096B" w:rsidRPr="00174372">
        <w:rPr>
          <w:rStyle w:val="fontstyle01"/>
          <w:rFonts w:ascii="Times New Roman" w:hAnsi="Times New Roman"/>
        </w:rPr>
        <w:t>75,58 ha</w:t>
      </w:r>
      <w:r w:rsidR="00CB096B">
        <w:rPr>
          <w:rStyle w:val="fontstyle01"/>
          <w:rFonts w:ascii="Times New Roman" w:hAnsi="Times New Roman"/>
          <w:lang w:val="en-US"/>
        </w:rPr>
        <w:t xml:space="preserve"> (</w:t>
      </w:r>
      <w:r w:rsidR="00CB096B" w:rsidRPr="00174372">
        <w:rPr>
          <w:rStyle w:val="fontstyle01"/>
          <w:rFonts w:ascii="Times New Roman" w:hAnsi="Times New Roman"/>
        </w:rPr>
        <w:t xml:space="preserve">gồm: 32,88 ha </w:t>
      </w:r>
      <w:r w:rsidR="00CB096B">
        <w:rPr>
          <w:rStyle w:val="fontstyle01"/>
          <w:rFonts w:ascii="Times New Roman" w:hAnsi="Times New Roman"/>
          <w:lang w:val="en-US"/>
        </w:rPr>
        <w:t xml:space="preserve">đất </w:t>
      </w:r>
      <w:r w:rsidR="00CB096B" w:rsidRPr="00174372">
        <w:rPr>
          <w:rStyle w:val="fontstyle01"/>
          <w:rFonts w:ascii="Times New Roman" w:hAnsi="Times New Roman"/>
          <w:lang w:val="en-US"/>
        </w:rPr>
        <w:t>r</w:t>
      </w:r>
      <w:r w:rsidR="00CB096B" w:rsidRPr="00174372">
        <w:rPr>
          <w:rStyle w:val="fontstyle01"/>
          <w:rFonts w:ascii="Times New Roman" w:hAnsi="Times New Roman"/>
        </w:rPr>
        <w:t>ừng đặc dụng; 27,07</w:t>
      </w:r>
      <w:r w:rsidR="00CB096B" w:rsidRPr="00174372">
        <w:rPr>
          <w:rStyle w:val="fontstyle01"/>
          <w:rFonts w:ascii="Times New Roman" w:hAnsi="Times New Roman"/>
          <w:lang w:val="en-US"/>
        </w:rPr>
        <w:t xml:space="preserve"> </w:t>
      </w:r>
      <w:r w:rsidR="00CB096B" w:rsidRPr="00174372">
        <w:rPr>
          <w:rStyle w:val="fontstyle01"/>
          <w:rFonts w:ascii="Times New Roman" w:hAnsi="Times New Roman"/>
        </w:rPr>
        <w:t xml:space="preserve">ha </w:t>
      </w:r>
      <w:r w:rsidR="00CB096B">
        <w:rPr>
          <w:rStyle w:val="fontstyle01"/>
          <w:rFonts w:ascii="Times New Roman" w:hAnsi="Times New Roman"/>
          <w:lang w:val="en-US"/>
        </w:rPr>
        <w:t xml:space="preserve">đất </w:t>
      </w:r>
      <w:r w:rsidR="00CB096B" w:rsidRPr="00174372">
        <w:rPr>
          <w:rStyle w:val="fontstyle01"/>
          <w:rFonts w:ascii="Times New Roman" w:hAnsi="Times New Roman"/>
        </w:rPr>
        <w:t>rừng phòng hộ</w:t>
      </w:r>
      <w:r w:rsidR="00CB096B">
        <w:rPr>
          <w:rStyle w:val="fontstyle01"/>
          <w:rFonts w:ascii="Times New Roman" w:hAnsi="Times New Roman"/>
          <w:lang w:val="en-US"/>
        </w:rPr>
        <w:t>).</w:t>
      </w:r>
    </w:p>
    <w:p w14:paraId="6BBF3507" w14:textId="11B2D786" w:rsidR="002055B0" w:rsidRPr="00C10E4B" w:rsidRDefault="00324974" w:rsidP="00783230">
      <w:pPr>
        <w:pStyle w:val="Ku"/>
        <w:spacing w:after="120" w:line="319" w:lineRule="auto"/>
        <w:ind w:firstLine="720"/>
        <w:rPr>
          <w:bCs/>
          <w:szCs w:val="28"/>
        </w:rPr>
      </w:pPr>
      <w:r>
        <w:rPr>
          <w:bCs/>
          <w:szCs w:val="28"/>
          <w:lang w:val="en-US"/>
        </w:rPr>
        <w:t>d</w:t>
      </w:r>
      <w:r w:rsidR="002055B0" w:rsidRPr="00C10E4B">
        <w:rPr>
          <w:bCs/>
          <w:szCs w:val="28"/>
          <w:lang w:val="en-US"/>
        </w:rPr>
        <w:t xml:space="preserve">) </w:t>
      </w:r>
      <w:r w:rsidR="002055B0" w:rsidRPr="00C10E4B">
        <w:rPr>
          <w:bCs/>
          <w:szCs w:val="28"/>
        </w:rPr>
        <w:t xml:space="preserve">Hình thức đầu tư: </w:t>
      </w:r>
      <w:r w:rsidR="002055B0" w:rsidRPr="00C10E4B">
        <w:rPr>
          <w:bCs/>
          <w:szCs w:val="28"/>
          <w:lang w:val="en-US"/>
        </w:rPr>
        <w:t>đ</w:t>
      </w:r>
      <w:r w:rsidR="002055B0" w:rsidRPr="00C10E4B">
        <w:rPr>
          <w:bCs/>
          <w:szCs w:val="28"/>
        </w:rPr>
        <w:t>ầu tư công.</w:t>
      </w:r>
    </w:p>
    <w:p w14:paraId="216234B9" w14:textId="063BE9C8" w:rsidR="002055B0" w:rsidRPr="00C10E4B" w:rsidRDefault="00324974" w:rsidP="00783230">
      <w:pPr>
        <w:pStyle w:val="Ku"/>
        <w:spacing w:after="120" w:line="319" w:lineRule="auto"/>
        <w:ind w:firstLine="720"/>
        <w:rPr>
          <w:bCs/>
          <w:szCs w:val="28"/>
          <w:lang w:val="en-US"/>
        </w:rPr>
      </w:pPr>
      <w:r>
        <w:rPr>
          <w:bCs/>
          <w:szCs w:val="28"/>
          <w:lang w:val="en-US"/>
        </w:rPr>
        <w:t>đ</w:t>
      </w:r>
      <w:r w:rsidR="002055B0" w:rsidRPr="00C10E4B">
        <w:rPr>
          <w:bCs/>
          <w:szCs w:val="28"/>
          <w:lang w:val="en-US"/>
        </w:rPr>
        <w:t>)</w:t>
      </w:r>
      <w:r w:rsidR="002055B0" w:rsidRPr="00C10E4B">
        <w:rPr>
          <w:bCs/>
          <w:szCs w:val="28"/>
        </w:rPr>
        <w:t xml:space="preserve"> Sơ bộ </w:t>
      </w:r>
      <w:r w:rsidR="002055B0" w:rsidRPr="00C10E4B">
        <w:rPr>
          <w:bCs/>
          <w:szCs w:val="28"/>
          <w:lang w:val="vi-VN"/>
        </w:rPr>
        <w:t>tổng mức đầu tư</w:t>
      </w:r>
      <w:r w:rsidR="002055B0" w:rsidRPr="00C10E4B">
        <w:rPr>
          <w:bCs/>
          <w:szCs w:val="28"/>
          <w:lang w:val="en-US"/>
        </w:rPr>
        <w:t>:</w:t>
      </w:r>
      <w:r w:rsidR="002055B0" w:rsidRPr="00C10E4B">
        <w:rPr>
          <w:bCs/>
          <w:szCs w:val="28"/>
        </w:rPr>
        <w:t xml:space="preserve"> </w:t>
      </w:r>
      <w:r w:rsidR="00772880" w:rsidRPr="00C10E4B">
        <w:rPr>
          <w:bCs/>
          <w:szCs w:val="28"/>
          <w:lang w:val="en-GB" w:eastAsia="fr-FR"/>
        </w:rPr>
        <w:t>khoảng 1.929,882 tỷ đồng</w:t>
      </w:r>
      <w:r w:rsidR="002055B0" w:rsidRPr="00C10E4B">
        <w:rPr>
          <w:bCs/>
          <w:szCs w:val="28"/>
          <w:lang w:val="en-US"/>
        </w:rPr>
        <w:t>.</w:t>
      </w:r>
    </w:p>
    <w:p w14:paraId="345A977F" w14:textId="46F56DD7" w:rsidR="00772880" w:rsidRPr="00C10E4B" w:rsidRDefault="00324974" w:rsidP="00783230">
      <w:pPr>
        <w:pStyle w:val="Ku"/>
        <w:spacing w:after="120" w:line="319" w:lineRule="auto"/>
        <w:ind w:firstLine="720"/>
        <w:rPr>
          <w:bCs/>
          <w:spacing w:val="-4"/>
          <w:szCs w:val="28"/>
          <w:lang w:val="en-US"/>
        </w:rPr>
      </w:pPr>
      <w:r>
        <w:rPr>
          <w:bCs/>
          <w:spacing w:val="-4"/>
          <w:szCs w:val="28"/>
          <w:lang w:val="en-US"/>
        </w:rPr>
        <w:t>e</w:t>
      </w:r>
      <w:r w:rsidR="002055B0" w:rsidRPr="00C10E4B">
        <w:rPr>
          <w:bCs/>
          <w:spacing w:val="-4"/>
          <w:szCs w:val="28"/>
          <w:lang w:val="en-US"/>
        </w:rPr>
        <w:t xml:space="preserve">) Nguồn vốn: </w:t>
      </w:r>
    </w:p>
    <w:p w14:paraId="1272B3D6" w14:textId="77777777" w:rsidR="00772880" w:rsidRPr="00C10E4B" w:rsidRDefault="00772880" w:rsidP="00783230">
      <w:pPr>
        <w:tabs>
          <w:tab w:val="left" w:pos="993"/>
        </w:tabs>
        <w:spacing w:before="120" w:after="120" w:line="319" w:lineRule="auto"/>
        <w:ind w:firstLine="720"/>
        <w:jc w:val="both"/>
        <w:rPr>
          <w:bCs/>
          <w:color w:val="000000"/>
          <w:sz w:val="28"/>
          <w:szCs w:val="28"/>
          <w:lang w:val="es-AR"/>
        </w:rPr>
      </w:pPr>
      <w:r w:rsidRPr="00C10E4B">
        <w:rPr>
          <w:bCs/>
          <w:color w:val="000000"/>
          <w:sz w:val="28"/>
          <w:szCs w:val="28"/>
          <w:lang w:val="es-AR"/>
        </w:rPr>
        <w:t xml:space="preserve">- Nguồn vốn ngân sách Trung ương giai đoạn 2021-2025 hỗ trợ đầu tư theo mục tiêu dự án có tính chất liên kết vùng: 1.000 tỷ đồng. </w:t>
      </w:r>
    </w:p>
    <w:p w14:paraId="5569E445" w14:textId="16B0B25F" w:rsidR="00772880" w:rsidRPr="00C10E4B" w:rsidRDefault="00772880" w:rsidP="00783230">
      <w:pPr>
        <w:spacing w:before="120" w:after="120" w:line="319" w:lineRule="auto"/>
        <w:ind w:firstLine="720"/>
        <w:jc w:val="both"/>
        <w:rPr>
          <w:bCs/>
          <w:color w:val="000000" w:themeColor="text1"/>
          <w:sz w:val="28"/>
          <w:szCs w:val="28"/>
          <w:lang w:val="sv-SE"/>
        </w:rPr>
      </w:pPr>
      <w:r w:rsidRPr="00C10E4B">
        <w:rPr>
          <w:bCs/>
          <w:sz w:val="28"/>
          <w:szCs w:val="28"/>
        </w:rPr>
        <w:t xml:space="preserve">- Nguồn vốn </w:t>
      </w:r>
      <w:r w:rsidRPr="00C10E4B">
        <w:rPr>
          <w:bCs/>
          <w:color w:val="000000"/>
          <w:sz w:val="28"/>
          <w:szCs w:val="28"/>
          <w:lang w:val="es-AR"/>
        </w:rPr>
        <w:t>ngân sách địa phương</w:t>
      </w:r>
      <w:r w:rsidRPr="00C10E4B">
        <w:rPr>
          <w:bCs/>
          <w:color w:val="000000" w:themeColor="text1"/>
          <w:sz w:val="28"/>
          <w:szCs w:val="28"/>
          <w:lang w:val="es-AR"/>
        </w:rPr>
        <w:t>: 930 tỷ đồng, trong đó</w:t>
      </w:r>
      <w:r w:rsidRPr="00C10E4B">
        <w:rPr>
          <w:bCs/>
          <w:color w:val="000000" w:themeColor="text1"/>
          <w:sz w:val="28"/>
          <w:szCs w:val="28"/>
          <w:lang w:val="sv-SE"/>
        </w:rPr>
        <w:t>:</w:t>
      </w:r>
    </w:p>
    <w:p w14:paraId="5A670880" w14:textId="13B7A42F" w:rsidR="00772880" w:rsidRPr="00C10E4B" w:rsidRDefault="00772880" w:rsidP="00783230">
      <w:pPr>
        <w:widowControl w:val="0"/>
        <w:spacing w:before="120" w:after="120" w:line="319" w:lineRule="auto"/>
        <w:ind w:firstLine="720"/>
        <w:jc w:val="both"/>
        <w:rPr>
          <w:bCs/>
          <w:color w:val="000000" w:themeColor="text1"/>
          <w:sz w:val="28"/>
          <w:szCs w:val="28"/>
          <w:lang w:val="sv-SE"/>
        </w:rPr>
      </w:pPr>
      <w:r w:rsidRPr="00C10E4B">
        <w:rPr>
          <w:bCs/>
          <w:color w:val="000000" w:themeColor="text1"/>
          <w:sz w:val="28"/>
          <w:szCs w:val="28"/>
          <w:lang w:val="sv-SE"/>
        </w:rPr>
        <w:t>+ Giai đoạn 2021-2025: 121,994 tỷ đồng.</w:t>
      </w:r>
    </w:p>
    <w:p w14:paraId="3DBE03BF" w14:textId="008558EA" w:rsidR="00772880" w:rsidRPr="00C10E4B" w:rsidRDefault="00772880" w:rsidP="00783230">
      <w:pPr>
        <w:widowControl w:val="0"/>
        <w:tabs>
          <w:tab w:val="left" w:pos="851"/>
        </w:tabs>
        <w:spacing w:before="120" w:after="120" w:line="319" w:lineRule="auto"/>
        <w:ind w:firstLine="720"/>
        <w:jc w:val="both"/>
        <w:rPr>
          <w:bCs/>
          <w:sz w:val="28"/>
          <w:szCs w:val="28"/>
        </w:rPr>
      </w:pPr>
      <w:r w:rsidRPr="00C10E4B">
        <w:rPr>
          <w:bCs/>
          <w:color w:val="000000" w:themeColor="text1"/>
          <w:sz w:val="28"/>
          <w:szCs w:val="28"/>
          <w:lang w:val="sv-SE"/>
        </w:rPr>
        <w:t>+ Giai đoạn 2026-2030: 808,006 tỷ đồng.</w:t>
      </w:r>
    </w:p>
    <w:p w14:paraId="0E32E489" w14:textId="77777777" w:rsidR="00783230" w:rsidRDefault="00324974" w:rsidP="00783230">
      <w:pPr>
        <w:pStyle w:val="Ku"/>
        <w:spacing w:after="120" w:line="319" w:lineRule="auto"/>
        <w:ind w:firstLine="720"/>
        <w:rPr>
          <w:bCs/>
          <w:szCs w:val="28"/>
          <w:lang w:val="en-US"/>
        </w:rPr>
      </w:pPr>
      <w:r>
        <w:rPr>
          <w:bCs/>
          <w:szCs w:val="28"/>
          <w:lang w:val="en-US"/>
        </w:rPr>
        <w:t>g</w:t>
      </w:r>
      <w:r w:rsidR="002055B0" w:rsidRPr="00C10E4B">
        <w:rPr>
          <w:bCs/>
          <w:szCs w:val="28"/>
          <w:lang w:val="en-US"/>
        </w:rPr>
        <w:t>)</w:t>
      </w:r>
      <w:r w:rsidR="002055B0" w:rsidRPr="00C10E4B">
        <w:rPr>
          <w:bCs/>
          <w:szCs w:val="28"/>
        </w:rPr>
        <w:t xml:space="preserve"> Tiến độ thực hiện</w:t>
      </w:r>
      <w:r w:rsidR="00783230">
        <w:rPr>
          <w:bCs/>
          <w:szCs w:val="28"/>
          <w:lang w:val="en-US"/>
        </w:rPr>
        <w:t xml:space="preserve"> và phân chia dự án thành phần</w:t>
      </w:r>
    </w:p>
    <w:p w14:paraId="4BB0F3AA" w14:textId="6F981AD8" w:rsidR="002055B0" w:rsidRDefault="00783230" w:rsidP="00783230">
      <w:pPr>
        <w:pStyle w:val="Ku"/>
        <w:spacing w:after="120" w:line="319" w:lineRule="auto"/>
        <w:ind w:firstLine="720"/>
        <w:rPr>
          <w:bCs/>
          <w:szCs w:val="28"/>
          <w:lang w:val="en-US"/>
        </w:rPr>
      </w:pPr>
      <w:r>
        <w:rPr>
          <w:bCs/>
          <w:szCs w:val="28"/>
          <w:lang w:val="en-US"/>
        </w:rPr>
        <w:t>- Tiến độ thực hiện</w:t>
      </w:r>
      <w:r w:rsidR="002055B0" w:rsidRPr="00C10E4B">
        <w:rPr>
          <w:bCs/>
          <w:szCs w:val="28"/>
        </w:rPr>
        <w:t xml:space="preserve">: </w:t>
      </w:r>
      <w:r w:rsidR="002055B0" w:rsidRPr="00C10E4B">
        <w:rPr>
          <w:bCs/>
          <w:szCs w:val="28"/>
          <w:lang w:val="en-US"/>
        </w:rPr>
        <w:t>2022-202</w:t>
      </w:r>
      <w:r w:rsidR="00772880" w:rsidRPr="00C10E4B">
        <w:rPr>
          <w:bCs/>
          <w:szCs w:val="28"/>
          <w:lang w:val="en-US"/>
        </w:rPr>
        <w:t>7</w:t>
      </w:r>
      <w:r w:rsidR="002055B0" w:rsidRPr="00C10E4B">
        <w:rPr>
          <w:bCs/>
          <w:szCs w:val="28"/>
          <w:lang w:val="en-US"/>
        </w:rPr>
        <w:t>.</w:t>
      </w:r>
    </w:p>
    <w:p w14:paraId="03FB01D7" w14:textId="705BF2B0" w:rsidR="00783230" w:rsidRPr="00C10E4B" w:rsidRDefault="00783230" w:rsidP="00783230">
      <w:pPr>
        <w:pStyle w:val="Ku"/>
        <w:spacing w:after="120" w:line="319" w:lineRule="auto"/>
        <w:ind w:firstLine="720"/>
        <w:rPr>
          <w:bCs/>
          <w:szCs w:val="28"/>
          <w:lang w:val="en-US"/>
        </w:rPr>
      </w:pPr>
      <w:r>
        <w:rPr>
          <w:bCs/>
          <w:szCs w:val="28"/>
          <w:lang w:val="en-US"/>
        </w:rPr>
        <w:t xml:space="preserve">- </w:t>
      </w:r>
      <w:r w:rsidRPr="008F4A9B">
        <w:rPr>
          <w:color w:val="000000"/>
          <w:szCs w:val="28"/>
          <w:lang w:val="fr-FR"/>
        </w:rPr>
        <w:t>Phân chia Dự án thành 02 dự án thành phần</w:t>
      </w:r>
      <w:r w:rsidRPr="008F4A9B">
        <w:rPr>
          <w:szCs w:val="28"/>
          <w:lang w:val="pt-BR"/>
        </w:rPr>
        <w:t xml:space="preserve"> (gồm: (1) Dự án thành phần bồi thường, hỗ trợ tái định cư; (2) Dự án thành phần xây lắp)</w:t>
      </w:r>
      <w:r>
        <w:rPr>
          <w:szCs w:val="28"/>
          <w:lang w:val="pt-BR"/>
        </w:rPr>
        <w:t>.</w:t>
      </w:r>
    </w:p>
    <w:p w14:paraId="445DB498" w14:textId="77777777" w:rsidR="00CB096B" w:rsidRDefault="00324974" w:rsidP="00783230">
      <w:pPr>
        <w:pStyle w:val="Ku"/>
        <w:spacing w:after="120" w:line="319" w:lineRule="auto"/>
        <w:ind w:firstLine="720"/>
        <w:rPr>
          <w:bCs/>
          <w:szCs w:val="28"/>
          <w:lang w:val="en-US"/>
        </w:rPr>
      </w:pPr>
      <w:r>
        <w:rPr>
          <w:bCs/>
          <w:szCs w:val="28"/>
          <w:lang w:val="en-US"/>
        </w:rPr>
        <w:t>h</w:t>
      </w:r>
      <w:r w:rsidR="002055B0" w:rsidRPr="00C10E4B">
        <w:rPr>
          <w:bCs/>
          <w:szCs w:val="28"/>
          <w:lang w:val="en-US"/>
        </w:rPr>
        <w:t xml:space="preserve">) Thông qua </w:t>
      </w:r>
      <w:r w:rsidR="00772880" w:rsidRPr="00C10E4B">
        <w:rPr>
          <w:bCs/>
          <w:szCs w:val="28"/>
          <w:lang w:val="en-US"/>
        </w:rPr>
        <w:t xml:space="preserve">các </w:t>
      </w:r>
      <w:r w:rsidR="002055B0" w:rsidRPr="00C10E4B">
        <w:rPr>
          <w:bCs/>
          <w:szCs w:val="28"/>
          <w:lang w:val="en-US"/>
        </w:rPr>
        <w:t xml:space="preserve">cơ chế đặc biệt áp dụng cho </w:t>
      </w:r>
      <w:r w:rsidR="00CB096B">
        <w:rPr>
          <w:bCs/>
          <w:szCs w:val="28"/>
          <w:lang w:val="en-US"/>
        </w:rPr>
        <w:t>D</w:t>
      </w:r>
      <w:r w:rsidR="002055B0" w:rsidRPr="00C10E4B">
        <w:rPr>
          <w:bCs/>
          <w:szCs w:val="28"/>
          <w:lang w:val="en-US"/>
        </w:rPr>
        <w:t>ự án</w:t>
      </w:r>
      <w:r w:rsidR="00CB096B">
        <w:rPr>
          <w:bCs/>
          <w:szCs w:val="28"/>
          <w:lang w:val="en-US"/>
        </w:rPr>
        <w:t>:</w:t>
      </w:r>
    </w:p>
    <w:p w14:paraId="535913EF" w14:textId="55735012" w:rsidR="008F4A9B" w:rsidRPr="008F4A9B" w:rsidRDefault="00736AC2" w:rsidP="00783230">
      <w:pPr>
        <w:widowControl w:val="0"/>
        <w:tabs>
          <w:tab w:val="left" w:pos="0"/>
        </w:tabs>
        <w:spacing w:before="120" w:after="120" w:line="319" w:lineRule="auto"/>
        <w:ind w:firstLine="720"/>
        <w:jc w:val="both"/>
        <w:rPr>
          <w:color w:val="000000"/>
          <w:sz w:val="28"/>
          <w:szCs w:val="28"/>
          <w:lang w:val="fr-FR"/>
        </w:rPr>
      </w:pPr>
      <w:r>
        <w:rPr>
          <w:color w:val="000000"/>
          <w:sz w:val="28"/>
          <w:szCs w:val="28"/>
          <w:lang w:val="fr-FR"/>
        </w:rPr>
        <w:t>Giao</w:t>
      </w:r>
      <w:r w:rsidR="00CB096B" w:rsidRPr="008F4A9B">
        <w:rPr>
          <w:color w:val="000000"/>
          <w:sz w:val="28"/>
          <w:szCs w:val="28"/>
          <w:lang w:val="fr-FR"/>
        </w:rPr>
        <w:t xml:space="preserve"> Ủy ban nhân dân tỉnh Khánh Hòa quyết định đầu tư, tổ chức thực hiện</w:t>
      </w:r>
      <w:r>
        <w:rPr>
          <w:color w:val="000000"/>
          <w:sz w:val="28"/>
          <w:szCs w:val="28"/>
          <w:lang w:val="fr-FR"/>
        </w:rPr>
        <w:t xml:space="preserve"> Dự án</w:t>
      </w:r>
      <w:r w:rsidR="00783230">
        <w:rPr>
          <w:color w:val="000000"/>
          <w:sz w:val="28"/>
          <w:szCs w:val="28"/>
          <w:lang w:val="fr-FR"/>
        </w:rPr>
        <w:t xml:space="preserve"> theo t</w:t>
      </w:r>
      <w:r w:rsidR="00CB096B" w:rsidRPr="008F4A9B">
        <w:rPr>
          <w:color w:val="000000"/>
          <w:sz w:val="28"/>
          <w:szCs w:val="28"/>
          <w:lang w:val="fr-FR"/>
        </w:rPr>
        <w:t>rình tự, thủ tục, thẩm quyền thực hiện dự án nhóm A do cấp tỉnh quản lý theo quy định pháp luật về đầu tư công</w:t>
      </w:r>
      <w:r w:rsidR="008F4A9B">
        <w:rPr>
          <w:color w:val="000000"/>
          <w:sz w:val="28"/>
          <w:szCs w:val="28"/>
          <w:lang w:val="fr-FR"/>
        </w:rPr>
        <w:t>.</w:t>
      </w:r>
    </w:p>
    <w:p w14:paraId="076FA8FB" w14:textId="73A9C78B" w:rsidR="002055B0" w:rsidRPr="00C10E4B" w:rsidRDefault="002055B0" w:rsidP="00783230">
      <w:pPr>
        <w:widowControl w:val="0"/>
        <w:tabs>
          <w:tab w:val="left" w:pos="0"/>
        </w:tabs>
        <w:spacing w:before="120" w:after="120" w:line="319" w:lineRule="auto"/>
        <w:ind w:firstLine="720"/>
        <w:jc w:val="both"/>
        <w:rPr>
          <w:bCs/>
          <w:kern w:val="2"/>
          <w:sz w:val="28"/>
          <w:szCs w:val="28"/>
          <w:lang w:val="es-ES_tradnl"/>
        </w:rPr>
      </w:pPr>
      <w:r w:rsidRPr="00C10E4B">
        <w:rPr>
          <w:bCs/>
          <w:spacing w:val="-2"/>
          <w:kern w:val="2"/>
          <w:sz w:val="28"/>
          <w:szCs w:val="28"/>
          <w:lang w:val="es-ES_tradnl"/>
        </w:rPr>
        <w:t xml:space="preserve">2. </w:t>
      </w:r>
      <w:r w:rsidRPr="00C10E4B">
        <w:rPr>
          <w:bCs/>
          <w:iCs/>
          <w:spacing w:val="-2"/>
          <w:kern w:val="2"/>
          <w:sz w:val="28"/>
          <w:szCs w:val="28"/>
          <w:lang w:val="es-ES_tradnl"/>
        </w:rPr>
        <w:t>Giao Chính phủ t</w:t>
      </w:r>
      <w:r w:rsidRPr="00C10E4B">
        <w:rPr>
          <w:bCs/>
          <w:kern w:val="2"/>
          <w:sz w:val="28"/>
          <w:szCs w:val="28"/>
          <w:lang w:val="es-ES_tradnl"/>
        </w:rPr>
        <w:t xml:space="preserve">ổ chức triển khai thực hiện Dự án bảo đảm tiến độ, chất lượng và hiệu quả đầu tư theo đúng quy định của pháp luật. </w:t>
      </w:r>
    </w:p>
    <w:p w14:paraId="61B25D01" w14:textId="77777777" w:rsidR="002055B0" w:rsidRPr="00C10E4B" w:rsidRDefault="002055B0" w:rsidP="00C00C09">
      <w:pPr>
        <w:widowControl w:val="0"/>
        <w:spacing w:before="120" w:after="120" w:line="324" w:lineRule="auto"/>
        <w:ind w:firstLine="720"/>
        <w:rPr>
          <w:bCs/>
          <w:spacing w:val="-2"/>
          <w:kern w:val="2"/>
          <w:sz w:val="28"/>
          <w:szCs w:val="28"/>
          <w:lang w:val="es-ES_tradnl"/>
        </w:rPr>
      </w:pPr>
      <w:r w:rsidRPr="00C10E4B">
        <w:rPr>
          <w:bCs/>
          <w:spacing w:val="-2"/>
          <w:kern w:val="2"/>
          <w:sz w:val="28"/>
          <w:szCs w:val="28"/>
          <w:lang w:val="es-ES_tradnl"/>
        </w:rPr>
        <w:lastRenderedPageBreak/>
        <w:t>Chính phủ kính trình Quốc hội xem xét, quyết định./.</w:t>
      </w:r>
    </w:p>
    <w:p w14:paraId="12A6D592" w14:textId="77777777" w:rsidR="002055B0" w:rsidRPr="001D64BB" w:rsidRDefault="002055B0" w:rsidP="002055B0">
      <w:pPr>
        <w:tabs>
          <w:tab w:val="left" w:pos="0"/>
        </w:tabs>
        <w:spacing w:before="120"/>
        <w:ind w:firstLine="709"/>
        <w:rPr>
          <w:sz w:val="8"/>
          <w:lang w:val="da-DK" w:eastAsia="fr-FR"/>
        </w:rPr>
      </w:pPr>
    </w:p>
    <w:p w14:paraId="255BEC3A" w14:textId="77777777" w:rsidR="002055B0" w:rsidRPr="001D64BB" w:rsidRDefault="002055B0" w:rsidP="002055B0">
      <w:pPr>
        <w:spacing w:before="80" w:after="40"/>
        <w:ind w:firstLine="794"/>
        <w:rPr>
          <w:sz w:val="2"/>
          <w:lang w:val="nb-NO"/>
        </w:rPr>
      </w:pPr>
    </w:p>
    <w:tbl>
      <w:tblPr>
        <w:tblW w:w="9398" w:type="dxa"/>
        <w:jc w:val="center"/>
        <w:tblLook w:val="01E0" w:firstRow="1" w:lastRow="1" w:firstColumn="1" w:lastColumn="1" w:noHBand="0" w:noVBand="0"/>
      </w:tblPr>
      <w:tblGrid>
        <w:gridCol w:w="5311"/>
        <w:gridCol w:w="4087"/>
      </w:tblGrid>
      <w:tr w:rsidR="002055B0" w:rsidRPr="001D64BB" w14:paraId="5E9FBC02" w14:textId="77777777" w:rsidTr="00D56CEB">
        <w:trPr>
          <w:jc w:val="center"/>
        </w:trPr>
        <w:tc>
          <w:tcPr>
            <w:tcW w:w="5311" w:type="dxa"/>
            <w:shd w:val="clear" w:color="auto" w:fill="auto"/>
          </w:tcPr>
          <w:p w14:paraId="52822AA9" w14:textId="77777777" w:rsidR="002055B0" w:rsidRPr="00735E28" w:rsidRDefault="002055B0" w:rsidP="00D56CEB">
            <w:pPr>
              <w:pStyle w:val="BodyText2"/>
              <w:spacing w:after="0" w:line="240" w:lineRule="auto"/>
              <w:rPr>
                <w:i/>
                <w:lang w:val="nb-NO"/>
              </w:rPr>
            </w:pPr>
            <w:r w:rsidRPr="00735E28">
              <w:rPr>
                <w:b/>
                <w:i/>
                <w:lang w:val="nb-NO"/>
              </w:rPr>
              <w:t>Nơi nhận:</w:t>
            </w:r>
          </w:p>
          <w:p w14:paraId="66AB7B12" w14:textId="77777777" w:rsidR="002055B0" w:rsidRPr="004E030C" w:rsidRDefault="002055B0" w:rsidP="00D56CEB">
            <w:pPr>
              <w:rPr>
                <w:sz w:val="22"/>
                <w:lang w:val="nb-NO"/>
              </w:rPr>
            </w:pPr>
            <w:r w:rsidRPr="004E030C">
              <w:rPr>
                <w:sz w:val="22"/>
                <w:lang w:val="nb-NO"/>
              </w:rPr>
              <w:t>- Như trên</w:t>
            </w:r>
            <w:r>
              <w:rPr>
                <w:sz w:val="22"/>
                <w:lang w:val="nb-NO"/>
              </w:rPr>
              <w:t xml:space="preserve"> (kèm tài liệu theo danh mục)</w:t>
            </w:r>
            <w:r w:rsidRPr="004E030C">
              <w:rPr>
                <w:sz w:val="22"/>
                <w:lang w:val="nb-NO"/>
              </w:rPr>
              <w:t>;</w:t>
            </w:r>
          </w:p>
          <w:p w14:paraId="5B9D4E09" w14:textId="77777777" w:rsidR="002055B0" w:rsidRPr="004E030C" w:rsidRDefault="002055B0" w:rsidP="00D56CEB">
            <w:pPr>
              <w:rPr>
                <w:sz w:val="22"/>
                <w:lang w:val="nb-NO"/>
              </w:rPr>
            </w:pPr>
            <w:r w:rsidRPr="004E030C">
              <w:rPr>
                <w:sz w:val="22"/>
                <w:lang w:val="nb-NO"/>
              </w:rPr>
              <w:t>- Thủ tướng Chính phủ (để báo cáo);</w:t>
            </w:r>
          </w:p>
          <w:p w14:paraId="3CC789B5" w14:textId="77777777" w:rsidR="002055B0" w:rsidRPr="004E030C" w:rsidRDefault="002055B0" w:rsidP="00D56CEB">
            <w:pPr>
              <w:rPr>
                <w:sz w:val="22"/>
                <w:lang w:val="nb-NO"/>
              </w:rPr>
            </w:pPr>
            <w:r w:rsidRPr="004E030C">
              <w:rPr>
                <w:sz w:val="22"/>
                <w:lang w:val="nb-NO"/>
              </w:rPr>
              <w:t>- Các Phó Thủ tướng (để báo cáo);</w:t>
            </w:r>
          </w:p>
          <w:p w14:paraId="55A74AC5" w14:textId="77777777" w:rsidR="002055B0" w:rsidRPr="004E030C" w:rsidRDefault="002055B0" w:rsidP="00D56CEB">
            <w:pPr>
              <w:rPr>
                <w:sz w:val="22"/>
                <w:lang w:val="nb-NO"/>
              </w:rPr>
            </w:pPr>
            <w:r w:rsidRPr="004E030C">
              <w:rPr>
                <w:sz w:val="22"/>
                <w:lang w:val="nb-NO"/>
              </w:rPr>
              <w:t>- Ủy ban Thường vụ Quốc hội;</w:t>
            </w:r>
          </w:p>
          <w:p w14:paraId="0DEC3D83" w14:textId="6EAFC600" w:rsidR="002055B0" w:rsidRDefault="002055B0" w:rsidP="00D56CEB">
            <w:pPr>
              <w:rPr>
                <w:sz w:val="22"/>
              </w:rPr>
            </w:pPr>
            <w:r w:rsidRPr="00B24783">
              <w:rPr>
                <w:sz w:val="22"/>
              </w:rPr>
              <w:t>- Ủy ban Kinh tế Quốc hội</w:t>
            </w:r>
            <w:r>
              <w:rPr>
                <w:sz w:val="22"/>
              </w:rPr>
              <w:t xml:space="preserve"> </w:t>
            </w:r>
            <w:r>
              <w:rPr>
                <w:sz w:val="22"/>
                <w:lang w:val="nb-NO"/>
              </w:rPr>
              <w:t>(kèm tài liệu theo danh mục)</w:t>
            </w:r>
            <w:r w:rsidRPr="00B24783">
              <w:rPr>
                <w:sz w:val="22"/>
              </w:rPr>
              <w:t>;</w:t>
            </w:r>
          </w:p>
          <w:p w14:paraId="3B008B2E" w14:textId="77777777" w:rsidR="002055B0" w:rsidRPr="00B24783" w:rsidRDefault="002055B0" w:rsidP="00D56CEB">
            <w:pPr>
              <w:rPr>
                <w:sz w:val="22"/>
              </w:rPr>
            </w:pPr>
            <w:r w:rsidRPr="00B24783">
              <w:rPr>
                <w:sz w:val="22"/>
              </w:rPr>
              <w:t>- Kiểm toán Nhà nước</w:t>
            </w:r>
            <w:r>
              <w:rPr>
                <w:sz w:val="22"/>
              </w:rPr>
              <w:t xml:space="preserve"> </w:t>
            </w:r>
            <w:r>
              <w:rPr>
                <w:sz w:val="22"/>
                <w:lang w:val="nb-NO"/>
              </w:rPr>
              <w:t>(kèm tài liệu theo danh mục)</w:t>
            </w:r>
            <w:r w:rsidRPr="00B24783">
              <w:rPr>
                <w:sz w:val="22"/>
              </w:rPr>
              <w:t>;</w:t>
            </w:r>
          </w:p>
          <w:p w14:paraId="1EE82D38" w14:textId="67BF7207" w:rsidR="002055B0" w:rsidRDefault="002055B0" w:rsidP="00D56CEB">
            <w:pPr>
              <w:ind w:left="158" w:hanging="158"/>
              <w:rPr>
                <w:sz w:val="22"/>
              </w:rPr>
            </w:pPr>
            <w:r w:rsidRPr="00B24783">
              <w:rPr>
                <w:sz w:val="22"/>
              </w:rPr>
              <w:t>- Các Bộ: KH</w:t>
            </w:r>
            <w:r w:rsidR="008F4A9B">
              <w:rPr>
                <w:sz w:val="22"/>
              </w:rPr>
              <w:t>&amp;</w:t>
            </w:r>
            <w:r w:rsidRPr="00B24783">
              <w:rPr>
                <w:sz w:val="22"/>
              </w:rPr>
              <w:t>ĐT, TC, XD, GTVT; QP, CA, TP, TN</w:t>
            </w:r>
            <w:r w:rsidR="008F4A9B">
              <w:rPr>
                <w:sz w:val="22"/>
              </w:rPr>
              <w:t>&amp;</w:t>
            </w:r>
            <w:r w:rsidRPr="00B24783">
              <w:rPr>
                <w:sz w:val="22"/>
              </w:rPr>
              <w:t xml:space="preserve">MT, </w:t>
            </w:r>
            <w:r w:rsidR="00772880">
              <w:rPr>
                <w:sz w:val="22"/>
              </w:rPr>
              <w:t>NN&amp;PTNT</w:t>
            </w:r>
            <w:r w:rsidRPr="00B24783">
              <w:rPr>
                <w:sz w:val="22"/>
              </w:rPr>
              <w:t>;</w:t>
            </w:r>
          </w:p>
          <w:p w14:paraId="7F161E0A" w14:textId="77777777" w:rsidR="00B0379F" w:rsidRDefault="00B0379F" w:rsidP="00D56CEB">
            <w:pPr>
              <w:ind w:left="158" w:hanging="158"/>
              <w:rPr>
                <w:spacing w:val="-2"/>
                <w:sz w:val="22"/>
              </w:rPr>
            </w:pPr>
            <w:r w:rsidRPr="00B24783">
              <w:rPr>
                <w:sz w:val="22"/>
              </w:rPr>
              <w:t xml:space="preserve">- </w:t>
            </w:r>
            <w:r w:rsidRPr="00B24783">
              <w:rPr>
                <w:spacing w:val="-2"/>
                <w:sz w:val="22"/>
              </w:rPr>
              <w:t>VPCP: BTCN, các PCN, các Vụ: KTTH, QHĐP;</w:t>
            </w:r>
          </w:p>
          <w:p w14:paraId="4C1B7816" w14:textId="53ABC0F3" w:rsidR="002055B0" w:rsidRDefault="002055B0" w:rsidP="00D56CEB">
            <w:pPr>
              <w:ind w:left="158" w:hanging="158"/>
              <w:rPr>
                <w:sz w:val="22"/>
              </w:rPr>
            </w:pPr>
            <w:r>
              <w:rPr>
                <w:sz w:val="22"/>
              </w:rPr>
              <w:t>- UBND</w:t>
            </w:r>
            <w:r w:rsidR="008F4A9B">
              <w:rPr>
                <w:sz w:val="22"/>
              </w:rPr>
              <w:t>, Sở KH&amp;ĐT, Sở GTVT</w:t>
            </w:r>
            <w:r>
              <w:rPr>
                <w:sz w:val="22"/>
              </w:rPr>
              <w:t xml:space="preserve"> </w:t>
            </w:r>
            <w:r w:rsidR="00772880">
              <w:rPr>
                <w:sz w:val="22"/>
              </w:rPr>
              <w:t>tỉnh Khánh Hòa</w:t>
            </w:r>
            <w:r>
              <w:rPr>
                <w:sz w:val="22"/>
              </w:rPr>
              <w:t>;</w:t>
            </w:r>
          </w:p>
          <w:p w14:paraId="69074B26" w14:textId="77777777" w:rsidR="002055B0" w:rsidRPr="001D64BB" w:rsidRDefault="002055B0" w:rsidP="00D56CEB">
            <w:pPr>
              <w:tabs>
                <w:tab w:val="center" w:pos="1827"/>
              </w:tabs>
              <w:ind w:left="172" w:hanging="138"/>
              <w:rPr>
                <w:lang w:val="nb-NO"/>
              </w:rPr>
            </w:pPr>
            <w:r w:rsidRPr="00B24783">
              <w:rPr>
                <w:sz w:val="22"/>
              </w:rPr>
              <w:t xml:space="preserve">- Lưu: VT, </w:t>
            </w:r>
            <w:r>
              <w:rPr>
                <w:sz w:val="22"/>
              </w:rPr>
              <w:t>CN</w:t>
            </w:r>
            <w:r w:rsidRPr="00B24783">
              <w:rPr>
                <w:sz w:val="22"/>
              </w:rPr>
              <w:t xml:space="preserve"> (    </w:t>
            </w:r>
            <w:r>
              <w:rPr>
                <w:sz w:val="22"/>
              </w:rPr>
              <w:t xml:space="preserve">  </w:t>
            </w:r>
            <w:r w:rsidRPr="00B24783">
              <w:rPr>
                <w:sz w:val="22"/>
              </w:rPr>
              <w:t xml:space="preserve">  ).</w:t>
            </w:r>
          </w:p>
        </w:tc>
        <w:tc>
          <w:tcPr>
            <w:tcW w:w="4087" w:type="dxa"/>
            <w:shd w:val="clear" w:color="auto" w:fill="auto"/>
          </w:tcPr>
          <w:p w14:paraId="57DAE35E" w14:textId="77777777" w:rsidR="002055B0" w:rsidRPr="00414C99" w:rsidRDefault="002055B0" w:rsidP="00D56CEB">
            <w:pPr>
              <w:jc w:val="center"/>
              <w:rPr>
                <w:b/>
                <w:sz w:val="26"/>
                <w:szCs w:val="26"/>
              </w:rPr>
            </w:pPr>
            <w:r w:rsidRPr="00414C99">
              <w:rPr>
                <w:b/>
                <w:sz w:val="26"/>
                <w:szCs w:val="26"/>
              </w:rPr>
              <w:t>TM. CHÍNH PHỦ</w:t>
            </w:r>
          </w:p>
          <w:p w14:paraId="035182F1" w14:textId="77777777" w:rsidR="002055B0" w:rsidRPr="00414C99" w:rsidRDefault="002055B0" w:rsidP="00D56CEB">
            <w:pPr>
              <w:jc w:val="center"/>
              <w:rPr>
                <w:b/>
                <w:sz w:val="26"/>
                <w:szCs w:val="26"/>
              </w:rPr>
            </w:pPr>
            <w:r w:rsidRPr="00414C99">
              <w:rPr>
                <w:b/>
                <w:sz w:val="26"/>
                <w:szCs w:val="26"/>
              </w:rPr>
              <w:t>TUQ. THỦ TƯỚNG</w:t>
            </w:r>
          </w:p>
          <w:p w14:paraId="6918F957" w14:textId="77777777" w:rsidR="002055B0" w:rsidRPr="00414C99" w:rsidRDefault="002055B0" w:rsidP="00D56CEB">
            <w:pPr>
              <w:jc w:val="center"/>
              <w:rPr>
                <w:b/>
                <w:sz w:val="26"/>
                <w:szCs w:val="26"/>
              </w:rPr>
            </w:pPr>
            <w:r w:rsidRPr="00414C99">
              <w:rPr>
                <w:b/>
                <w:sz w:val="26"/>
                <w:szCs w:val="26"/>
              </w:rPr>
              <w:t>BỘ TRƯỞNG</w:t>
            </w:r>
          </w:p>
          <w:p w14:paraId="7E227BBC" w14:textId="77777777" w:rsidR="002055B0" w:rsidRPr="00414C99" w:rsidRDefault="002055B0" w:rsidP="00D56CEB">
            <w:pPr>
              <w:jc w:val="center"/>
              <w:rPr>
                <w:b/>
                <w:sz w:val="26"/>
                <w:szCs w:val="26"/>
              </w:rPr>
            </w:pPr>
            <w:r w:rsidRPr="00414C99">
              <w:rPr>
                <w:b/>
                <w:sz w:val="26"/>
                <w:szCs w:val="26"/>
              </w:rPr>
              <w:t xml:space="preserve">BỘ KẾ HOẠCH VÀ ĐẦU TƯ </w:t>
            </w:r>
          </w:p>
          <w:p w14:paraId="0BF1D92E" w14:textId="77777777" w:rsidR="002055B0" w:rsidRPr="001D64BB" w:rsidRDefault="002055B0" w:rsidP="00D56CEB">
            <w:pPr>
              <w:spacing w:before="40" w:after="40"/>
              <w:jc w:val="center"/>
              <w:rPr>
                <w:b/>
                <w:bCs/>
                <w:lang w:val="nb-NO"/>
              </w:rPr>
            </w:pPr>
          </w:p>
          <w:p w14:paraId="5825732E" w14:textId="77777777" w:rsidR="002055B0" w:rsidRPr="001D64BB" w:rsidRDefault="002055B0" w:rsidP="00D56CEB">
            <w:pPr>
              <w:spacing w:before="40" w:after="40"/>
              <w:jc w:val="center"/>
              <w:rPr>
                <w:b/>
                <w:bCs/>
                <w:lang w:val="nb-NO"/>
              </w:rPr>
            </w:pPr>
          </w:p>
          <w:p w14:paraId="2FC091C4" w14:textId="77777777" w:rsidR="002055B0" w:rsidRPr="001D64BB" w:rsidRDefault="002055B0" w:rsidP="00D56CEB">
            <w:pPr>
              <w:jc w:val="center"/>
              <w:rPr>
                <w:b/>
                <w:bCs/>
                <w:lang w:val="nb-NO"/>
              </w:rPr>
            </w:pPr>
          </w:p>
          <w:p w14:paraId="09A4CED1" w14:textId="539A1AB1" w:rsidR="002055B0" w:rsidRDefault="00144CA2" w:rsidP="00D56CEB">
            <w:pPr>
              <w:jc w:val="center"/>
              <w:rPr>
                <w:b/>
                <w:bCs/>
                <w:sz w:val="32"/>
                <w:lang w:val="nb-NO"/>
              </w:rPr>
            </w:pPr>
            <w:r>
              <w:rPr>
                <w:b/>
                <w:bCs/>
                <w:sz w:val="32"/>
                <w:lang w:val="nb-NO"/>
              </w:rPr>
              <w:t>(đã ký)</w:t>
            </w:r>
          </w:p>
          <w:p w14:paraId="129EEDC3" w14:textId="77777777" w:rsidR="002055B0" w:rsidRPr="001D64BB" w:rsidRDefault="002055B0" w:rsidP="00D56CEB">
            <w:pPr>
              <w:jc w:val="center"/>
              <w:rPr>
                <w:b/>
                <w:bCs/>
                <w:sz w:val="32"/>
                <w:lang w:val="nb-NO"/>
              </w:rPr>
            </w:pPr>
          </w:p>
          <w:p w14:paraId="76141067" w14:textId="77777777" w:rsidR="002055B0" w:rsidRPr="001D64BB" w:rsidRDefault="002055B0" w:rsidP="00D56CEB">
            <w:pPr>
              <w:jc w:val="center"/>
              <w:rPr>
                <w:b/>
                <w:bCs/>
                <w:lang w:val="nb-NO"/>
              </w:rPr>
            </w:pPr>
          </w:p>
          <w:p w14:paraId="7AC632F4" w14:textId="77777777" w:rsidR="002055B0" w:rsidRPr="00414C99" w:rsidRDefault="002055B0" w:rsidP="00D56CEB">
            <w:pPr>
              <w:jc w:val="center"/>
              <w:rPr>
                <w:b/>
                <w:bCs/>
                <w:sz w:val="28"/>
                <w:szCs w:val="28"/>
                <w:lang w:val="nb-NO"/>
              </w:rPr>
            </w:pPr>
            <w:r w:rsidRPr="00414C99">
              <w:rPr>
                <w:b/>
                <w:bCs/>
                <w:sz w:val="28"/>
                <w:szCs w:val="28"/>
                <w:lang w:val="nb-NO"/>
              </w:rPr>
              <w:t>Nguyễn Chí Dũng</w:t>
            </w:r>
          </w:p>
          <w:p w14:paraId="209DBE71" w14:textId="77777777" w:rsidR="002055B0" w:rsidRPr="001D64BB" w:rsidRDefault="002055B0" w:rsidP="00D56CEB">
            <w:pPr>
              <w:jc w:val="center"/>
              <w:rPr>
                <w:b/>
                <w:bCs/>
                <w:lang w:val="nb-NO"/>
              </w:rPr>
            </w:pPr>
          </w:p>
        </w:tc>
      </w:tr>
    </w:tbl>
    <w:p w14:paraId="05A97FD3" w14:textId="668A635C" w:rsidR="00414C99" w:rsidRDefault="00414C99" w:rsidP="00337914">
      <w:pPr>
        <w:tabs>
          <w:tab w:val="left" w:pos="3396"/>
        </w:tabs>
      </w:pPr>
    </w:p>
    <w:p w14:paraId="78662C71" w14:textId="77777777" w:rsidR="00414C99" w:rsidRPr="00414C99" w:rsidRDefault="00414C99" w:rsidP="00414C99">
      <w:pPr>
        <w:widowControl w:val="0"/>
        <w:spacing w:before="120" w:after="120" w:line="300" w:lineRule="auto"/>
        <w:jc w:val="center"/>
        <w:outlineLvl w:val="1"/>
        <w:rPr>
          <w:rFonts w:ascii="Times New Roman Bold" w:hAnsi="Times New Roman Bold"/>
          <w:b/>
          <w:spacing w:val="-4"/>
          <w:sz w:val="26"/>
          <w:szCs w:val="26"/>
          <w:lang w:val="en-GB" w:eastAsia="fr-FR"/>
        </w:rPr>
      </w:pPr>
      <w:r>
        <w:br w:type="column"/>
      </w:r>
      <w:r w:rsidRPr="00414C99">
        <w:rPr>
          <w:rFonts w:ascii="Times New Roman Bold" w:hAnsi="Times New Roman Bold"/>
          <w:b/>
          <w:spacing w:val="-4"/>
          <w:sz w:val="26"/>
          <w:szCs w:val="26"/>
          <w:lang w:val="en-GB" w:eastAsia="fr-FR"/>
        </w:rPr>
        <w:lastRenderedPageBreak/>
        <w:t>DANH MỤC TÀI LIỆU</w:t>
      </w:r>
    </w:p>
    <w:p w14:paraId="02C3D90D" w14:textId="6EB6FD2F" w:rsidR="00414C99" w:rsidRPr="00414C99" w:rsidRDefault="00414C99" w:rsidP="00414C99">
      <w:pPr>
        <w:jc w:val="both"/>
        <w:rPr>
          <w:i/>
          <w:sz w:val="28"/>
          <w:szCs w:val="28"/>
        </w:rPr>
      </w:pPr>
      <w:r w:rsidRPr="00414C99">
        <w:rPr>
          <w:i/>
          <w:sz w:val="28"/>
          <w:szCs w:val="28"/>
        </w:rPr>
        <w:t xml:space="preserve">(Kèm theo Tờ trình số </w:t>
      </w:r>
      <w:r w:rsidR="00E31594">
        <w:rPr>
          <w:i/>
          <w:sz w:val="28"/>
          <w:szCs w:val="28"/>
        </w:rPr>
        <w:t>103</w:t>
      </w:r>
      <w:r w:rsidRPr="00414C99">
        <w:rPr>
          <w:i/>
          <w:sz w:val="28"/>
          <w:szCs w:val="28"/>
        </w:rPr>
        <w:t>/</w:t>
      </w:r>
      <w:r w:rsidRPr="00414C99">
        <w:rPr>
          <w:i/>
          <w:color w:val="000000"/>
          <w:sz w:val="28"/>
          <w:szCs w:val="28"/>
        </w:rPr>
        <w:t xml:space="preserve">TTr-CP ngày </w:t>
      </w:r>
      <w:r w:rsidR="000F6ECC">
        <w:rPr>
          <w:i/>
          <w:color w:val="000000"/>
          <w:sz w:val="28"/>
          <w:szCs w:val="28"/>
        </w:rPr>
        <w:t>0</w:t>
      </w:r>
      <w:bookmarkStart w:id="4" w:name="_GoBack"/>
      <w:bookmarkEnd w:id="4"/>
      <w:r w:rsidR="00E31594">
        <w:rPr>
          <w:i/>
          <w:color w:val="000000"/>
          <w:sz w:val="28"/>
          <w:szCs w:val="28"/>
        </w:rPr>
        <w:t>3</w:t>
      </w:r>
      <w:r w:rsidRPr="00414C99">
        <w:rPr>
          <w:i/>
          <w:color w:val="000000"/>
          <w:sz w:val="28"/>
          <w:szCs w:val="28"/>
        </w:rPr>
        <w:t xml:space="preserve"> tháng </w:t>
      </w:r>
      <w:r w:rsidR="00721147">
        <w:rPr>
          <w:i/>
          <w:color w:val="000000"/>
          <w:sz w:val="28"/>
          <w:szCs w:val="28"/>
        </w:rPr>
        <w:t>4</w:t>
      </w:r>
      <w:r w:rsidRPr="00414C99">
        <w:rPr>
          <w:i/>
          <w:color w:val="000000"/>
          <w:sz w:val="28"/>
          <w:szCs w:val="28"/>
        </w:rPr>
        <w:t xml:space="preserve"> năm 202</w:t>
      </w:r>
      <w:r>
        <w:rPr>
          <w:i/>
          <w:color w:val="000000"/>
          <w:sz w:val="28"/>
          <w:szCs w:val="28"/>
        </w:rPr>
        <w:t>3</w:t>
      </w:r>
      <w:r w:rsidRPr="00414C99">
        <w:rPr>
          <w:i/>
          <w:color w:val="000000"/>
          <w:sz w:val="28"/>
          <w:szCs w:val="28"/>
        </w:rPr>
        <w:t xml:space="preserve"> của Chính phủ</w:t>
      </w:r>
      <w:r w:rsidRPr="00414C99">
        <w:rPr>
          <w:i/>
          <w:sz w:val="28"/>
          <w:szCs w:val="28"/>
        </w:rPr>
        <w:t>)</w:t>
      </w:r>
    </w:p>
    <w:p w14:paraId="2E6A6DB6" w14:textId="229A8F39" w:rsidR="00414C99" w:rsidRDefault="00414C99" w:rsidP="00414C99">
      <w:pPr>
        <w:rPr>
          <w:sz w:val="26"/>
          <w:szCs w:val="26"/>
        </w:rPr>
      </w:pPr>
      <w:r>
        <w:rPr>
          <w:noProof/>
        </w:rPr>
        <mc:AlternateContent>
          <mc:Choice Requires="wps">
            <w:drawing>
              <wp:anchor distT="4294967295" distB="4294967295" distL="114300" distR="114300" simplePos="0" relativeHeight="251659264" behindDoc="0" locked="0" layoutInCell="1" allowOverlap="1" wp14:anchorId="6612C03F" wp14:editId="3382238C">
                <wp:simplePos x="0" y="0"/>
                <wp:positionH relativeFrom="margin">
                  <wp:align>center</wp:align>
                </wp:positionH>
                <wp:positionV relativeFrom="paragraph">
                  <wp:posOffset>85089</wp:posOffset>
                </wp:positionV>
                <wp:extent cx="1152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476961A" id="Straight Connector 3"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7pt" to="9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" strokecolor="windowText" strokeweight=".5pt">
                <v:stroke joinstyle="miter"/>
                <o:lock v:ext="edit" shapetype="f"/>
                <w10:wrap anchorx="margin"/>
              </v:line>
            </w:pict>
          </mc:Fallback>
        </mc:AlternateContent>
      </w:r>
    </w:p>
    <w:p w14:paraId="44EE919A" w14:textId="00147BDF" w:rsidR="00414C99" w:rsidRPr="00414C99" w:rsidRDefault="00414C99" w:rsidP="00414C99">
      <w:pPr>
        <w:spacing w:before="120" w:after="120" w:line="288" w:lineRule="auto"/>
        <w:ind w:firstLine="720"/>
        <w:jc w:val="both"/>
        <w:rPr>
          <w:bCs/>
          <w:spacing w:val="-4"/>
          <w:sz w:val="28"/>
          <w:szCs w:val="28"/>
        </w:rPr>
      </w:pPr>
      <w:r w:rsidRPr="00414C99">
        <w:rPr>
          <w:bCs/>
          <w:spacing w:val="-4"/>
          <w:sz w:val="28"/>
          <w:szCs w:val="28"/>
        </w:rPr>
        <w:t>1</w:t>
      </w:r>
      <w:r w:rsidR="007A7A38">
        <w:rPr>
          <w:bCs/>
          <w:spacing w:val="-4"/>
          <w:sz w:val="28"/>
          <w:szCs w:val="28"/>
        </w:rPr>
        <w:t>.</w:t>
      </w:r>
      <w:r w:rsidRPr="00414C99">
        <w:rPr>
          <w:bCs/>
          <w:spacing w:val="-4"/>
          <w:sz w:val="28"/>
          <w:szCs w:val="28"/>
        </w:rPr>
        <w:t xml:space="preserve"> Tờ trình Chính phủ của UBND tỉnh Khánh Hòa số </w:t>
      </w:r>
      <w:r w:rsidRPr="00414C99">
        <w:rPr>
          <w:bCs/>
          <w:spacing w:val="-2"/>
          <w:sz w:val="28"/>
          <w:szCs w:val="28"/>
          <w:lang w:val="pt-BR"/>
        </w:rPr>
        <w:t>12074/TTr-UBND ngày 05/12/2022</w:t>
      </w:r>
      <w:r w:rsidRPr="00414C99">
        <w:rPr>
          <w:bCs/>
          <w:spacing w:val="-4"/>
          <w:sz w:val="28"/>
          <w:szCs w:val="28"/>
        </w:rPr>
        <w:t>;</w:t>
      </w:r>
    </w:p>
    <w:p w14:paraId="0F548F66" w14:textId="564F3D2C" w:rsidR="00414C99" w:rsidRPr="00414C99" w:rsidRDefault="007A7A38" w:rsidP="00414C99">
      <w:pPr>
        <w:spacing w:before="120" w:after="120" w:line="288" w:lineRule="auto"/>
        <w:ind w:firstLine="720"/>
        <w:jc w:val="both"/>
        <w:rPr>
          <w:bCs/>
          <w:spacing w:val="-4"/>
          <w:sz w:val="28"/>
          <w:szCs w:val="28"/>
        </w:rPr>
      </w:pPr>
      <w:r>
        <w:rPr>
          <w:bCs/>
          <w:spacing w:val="-4"/>
          <w:sz w:val="28"/>
          <w:szCs w:val="28"/>
        </w:rPr>
        <w:t>2.</w:t>
      </w:r>
      <w:r w:rsidR="00414C99" w:rsidRPr="00414C99">
        <w:rPr>
          <w:bCs/>
          <w:spacing w:val="-4"/>
          <w:sz w:val="28"/>
          <w:szCs w:val="28"/>
        </w:rPr>
        <w:t xml:space="preserve"> Dự thảo Nghị quyết của Quốc hội về chủ trương đầu tư Dự án;</w:t>
      </w:r>
    </w:p>
    <w:p w14:paraId="3A0DF659" w14:textId="74D33E0A" w:rsidR="00414C99" w:rsidRPr="00414C99" w:rsidRDefault="007A7A38" w:rsidP="00414C99">
      <w:pPr>
        <w:spacing w:before="120" w:after="120" w:line="288" w:lineRule="auto"/>
        <w:ind w:firstLine="720"/>
        <w:jc w:val="both"/>
        <w:rPr>
          <w:bCs/>
          <w:sz w:val="28"/>
          <w:szCs w:val="28"/>
        </w:rPr>
      </w:pPr>
      <w:bookmarkStart w:id="5" w:name="_Hlk131320043"/>
      <w:r>
        <w:rPr>
          <w:bCs/>
          <w:sz w:val="28"/>
          <w:szCs w:val="28"/>
        </w:rPr>
        <w:t>3.</w:t>
      </w:r>
      <w:r w:rsidR="00414C99" w:rsidRPr="00414C99">
        <w:rPr>
          <w:bCs/>
          <w:sz w:val="28"/>
          <w:szCs w:val="28"/>
        </w:rPr>
        <w:t xml:space="preserve"> </w:t>
      </w:r>
      <w:r w:rsidR="00414C99" w:rsidRPr="00414C99">
        <w:rPr>
          <w:bCs/>
          <w:spacing w:val="2"/>
          <w:kern w:val="2"/>
          <w:sz w:val="28"/>
          <w:szCs w:val="28"/>
          <w:lang w:val="es-ES_tradnl"/>
        </w:rPr>
        <w:t xml:space="preserve">Báo cáo thẩm định của Hội đồng thẩm định nhà nước số </w:t>
      </w:r>
      <w:r>
        <w:rPr>
          <w:bCs/>
          <w:spacing w:val="2"/>
          <w:kern w:val="2"/>
          <w:sz w:val="28"/>
          <w:szCs w:val="28"/>
          <w:lang w:val="es-ES_tradnl"/>
        </w:rPr>
        <w:t>9170</w:t>
      </w:r>
      <w:r w:rsidR="00414C99" w:rsidRPr="00414C99">
        <w:rPr>
          <w:bCs/>
          <w:spacing w:val="2"/>
          <w:kern w:val="2"/>
          <w:sz w:val="28"/>
          <w:szCs w:val="28"/>
          <w:lang w:val="es-ES_tradnl"/>
        </w:rPr>
        <w:t xml:space="preserve">/BC-HĐTĐNN ngày </w:t>
      </w:r>
      <w:r>
        <w:rPr>
          <w:bCs/>
          <w:spacing w:val="2"/>
          <w:kern w:val="2"/>
          <w:sz w:val="28"/>
          <w:szCs w:val="28"/>
          <w:lang w:val="es-ES_tradnl"/>
        </w:rPr>
        <w:t>16/12</w:t>
      </w:r>
      <w:r w:rsidR="00414C99" w:rsidRPr="00414C99">
        <w:rPr>
          <w:bCs/>
          <w:spacing w:val="2"/>
          <w:kern w:val="2"/>
          <w:sz w:val="28"/>
          <w:szCs w:val="28"/>
          <w:lang w:val="es-ES_tradnl"/>
        </w:rPr>
        <w:t>/2022</w:t>
      </w:r>
      <w:r w:rsidR="00414C99" w:rsidRPr="00414C99">
        <w:rPr>
          <w:bCs/>
          <w:sz w:val="28"/>
          <w:szCs w:val="28"/>
        </w:rPr>
        <w:t>;</w:t>
      </w:r>
      <w:r w:rsidR="00414C99" w:rsidRPr="00414C99" w:rsidDel="00F64F9E">
        <w:rPr>
          <w:bCs/>
          <w:sz w:val="28"/>
          <w:szCs w:val="28"/>
        </w:rPr>
        <w:t xml:space="preserve"> </w:t>
      </w:r>
    </w:p>
    <w:bookmarkEnd w:id="5"/>
    <w:p w14:paraId="44B09A4F" w14:textId="24ECA57E" w:rsidR="00414C99" w:rsidRPr="00414C99" w:rsidRDefault="007A7A38" w:rsidP="00414C99">
      <w:pPr>
        <w:spacing w:before="120" w:after="120" w:line="288" w:lineRule="auto"/>
        <w:ind w:firstLine="720"/>
        <w:jc w:val="both"/>
        <w:rPr>
          <w:bCs/>
          <w:color w:val="000000"/>
          <w:sz w:val="28"/>
          <w:szCs w:val="28"/>
          <w:lang w:val="pt-BR"/>
        </w:rPr>
      </w:pPr>
      <w:r>
        <w:rPr>
          <w:bCs/>
          <w:sz w:val="28"/>
          <w:szCs w:val="28"/>
        </w:rPr>
        <w:t>4.</w:t>
      </w:r>
      <w:r w:rsidR="00414C99" w:rsidRPr="00414C99">
        <w:rPr>
          <w:bCs/>
          <w:sz w:val="28"/>
          <w:szCs w:val="28"/>
        </w:rPr>
        <w:t xml:space="preserve"> </w:t>
      </w:r>
      <w:r w:rsidR="00414C99" w:rsidRPr="00414C99">
        <w:rPr>
          <w:bCs/>
          <w:spacing w:val="-4"/>
          <w:sz w:val="28"/>
          <w:szCs w:val="28"/>
        </w:rPr>
        <w:t>Báo cáo nghiên cứu tiền khả thi Dự án;</w:t>
      </w:r>
    </w:p>
    <w:p w14:paraId="461CAAB5" w14:textId="741EED8E" w:rsidR="00414C99" w:rsidRPr="00414C99" w:rsidRDefault="007A7A38" w:rsidP="00414C99">
      <w:pPr>
        <w:spacing w:before="120" w:after="120" w:line="288" w:lineRule="auto"/>
        <w:ind w:firstLine="720"/>
        <w:jc w:val="both"/>
        <w:rPr>
          <w:bCs/>
          <w:spacing w:val="-4"/>
          <w:sz w:val="28"/>
          <w:szCs w:val="28"/>
        </w:rPr>
      </w:pPr>
      <w:r>
        <w:rPr>
          <w:bCs/>
          <w:spacing w:val="-4"/>
          <w:sz w:val="28"/>
          <w:szCs w:val="28"/>
        </w:rPr>
        <w:t>5.</w:t>
      </w:r>
      <w:r w:rsidR="00414C99" w:rsidRPr="00414C99">
        <w:rPr>
          <w:bCs/>
          <w:spacing w:val="-4"/>
          <w:sz w:val="28"/>
          <w:szCs w:val="28"/>
        </w:rPr>
        <w:t xml:space="preserve"> </w:t>
      </w:r>
      <w:r w:rsidR="00414C99" w:rsidRPr="00414C99">
        <w:rPr>
          <w:bCs/>
          <w:iCs/>
          <w:sz w:val="28"/>
          <w:szCs w:val="28"/>
        </w:rPr>
        <w:t>Các tài liệu khác có liên quan</w:t>
      </w:r>
      <w:r w:rsidR="00C37C84">
        <w:rPr>
          <w:bCs/>
          <w:spacing w:val="-4"/>
          <w:sz w:val="28"/>
          <w:szCs w:val="28"/>
        </w:rPr>
        <w:t>.</w:t>
      </w:r>
      <w:r w:rsidR="00E30287">
        <w:rPr>
          <w:bCs/>
          <w:spacing w:val="-4"/>
          <w:sz w:val="28"/>
          <w:szCs w:val="28"/>
        </w:rPr>
        <w:t>/.</w:t>
      </w:r>
    </w:p>
    <w:p w14:paraId="38AD2C54" w14:textId="54CDABB5" w:rsidR="001F2BC3" w:rsidRPr="00337914" w:rsidRDefault="001F2BC3" w:rsidP="00337914">
      <w:pPr>
        <w:tabs>
          <w:tab w:val="left" w:pos="3396"/>
        </w:tabs>
      </w:pPr>
    </w:p>
    <w:sectPr w:rsidR="001F2BC3" w:rsidRPr="00337914" w:rsidSect="006B59AD">
      <w:headerReference w:type="default" r:id="rId8"/>
      <w:footerReference w:type="even" r:id="rId9"/>
      <w:endnotePr>
        <w:numFmt w:val="decimal"/>
      </w:endnotePr>
      <w:pgSz w:w="11907" w:h="16840" w:code="9"/>
      <w:pgMar w:top="1418" w:right="1134" w:bottom="1134" w:left="1985"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84104" w14:textId="77777777" w:rsidR="00897401" w:rsidRDefault="00897401" w:rsidP="00CE307F">
      <w:r>
        <w:separator/>
      </w:r>
    </w:p>
  </w:endnote>
  <w:endnote w:type="continuationSeparator" w:id="0">
    <w:p w14:paraId="5498BFE5" w14:textId="77777777" w:rsidR="00897401" w:rsidRDefault="00897401" w:rsidP="00CE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panose1 w:val="00000000000000000000"/>
    <w:charset w:val="00"/>
    <w:family w:val="roman"/>
    <w:notTrueType/>
    <w:pitch w:val="default"/>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6155C" w14:textId="77777777" w:rsidR="003B2A9A" w:rsidRDefault="003B2A9A" w:rsidP="00084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B5E2310" w14:textId="77777777" w:rsidR="003B2A9A" w:rsidRDefault="003B2A9A" w:rsidP="004844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C00A3" w14:textId="77777777" w:rsidR="00897401" w:rsidRDefault="00897401" w:rsidP="00CE307F">
      <w:r>
        <w:separator/>
      </w:r>
    </w:p>
  </w:footnote>
  <w:footnote w:type="continuationSeparator" w:id="0">
    <w:p w14:paraId="617FE76B" w14:textId="77777777" w:rsidR="00897401" w:rsidRDefault="00897401" w:rsidP="00CE307F">
      <w:r>
        <w:continuationSeparator/>
      </w:r>
    </w:p>
  </w:footnote>
  <w:footnote w:id="1">
    <w:p w14:paraId="1BB0F9D3" w14:textId="5E883BD2" w:rsidR="00E05BAF" w:rsidRPr="00310282" w:rsidRDefault="00E05BAF" w:rsidP="00E05BAF">
      <w:pPr>
        <w:pStyle w:val="FootnoteText"/>
      </w:pPr>
      <w:r>
        <w:rPr>
          <w:rStyle w:val="FootnoteReference"/>
        </w:rPr>
        <w:footnoteRef/>
      </w:r>
      <w:r>
        <w:t xml:space="preserve"> </w:t>
      </w:r>
      <w:bookmarkStart w:id="0" w:name="_Hlk131320205"/>
      <w:r w:rsidRPr="00310282">
        <w:t xml:space="preserve">Văn bản số </w:t>
      </w:r>
      <w:r w:rsidR="00310282" w:rsidRPr="00310282">
        <w:t>2166</w:t>
      </w:r>
      <w:r w:rsidRPr="00310282">
        <w:t>/VPCP-</w:t>
      </w:r>
      <w:r w:rsidR="00D22DFC">
        <w:t>C</w:t>
      </w:r>
      <w:r w:rsidRPr="00310282">
        <w:t xml:space="preserve">N ngày </w:t>
      </w:r>
      <w:r w:rsidR="00310282" w:rsidRPr="00310282">
        <w:t>01/4</w:t>
      </w:r>
      <w:r w:rsidRPr="00310282">
        <w:t>/202</w:t>
      </w:r>
      <w:r w:rsidR="00310282" w:rsidRPr="00310282">
        <w:t xml:space="preserve">3 </w:t>
      </w:r>
      <w:r w:rsidRPr="00310282">
        <w:t>của Văn phòng Chính phủ</w:t>
      </w:r>
      <w:bookmarkEnd w:id="0"/>
      <w:r w:rsidRPr="00310282">
        <w:t>.</w:t>
      </w:r>
    </w:p>
  </w:footnote>
  <w:footnote w:id="2">
    <w:p w14:paraId="589F20BD" w14:textId="71A89CB3" w:rsidR="00060606" w:rsidRDefault="00060606">
      <w:pPr>
        <w:pStyle w:val="FootnoteText"/>
      </w:pPr>
      <w:r>
        <w:rPr>
          <w:rStyle w:val="FootnoteReference"/>
        </w:rPr>
        <w:footnoteRef/>
      </w:r>
      <w:r>
        <w:t xml:space="preserve"> Nghị quyết số 58/2022/QH15 ngày 16/6/2022 của Quốc hội.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896624"/>
      <w:docPartObj>
        <w:docPartGallery w:val="Page Numbers (Top of Page)"/>
        <w:docPartUnique/>
      </w:docPartObj>
    </w:sdtPr>
    <w:sdtEndPr>
      <w:rPr>
        <w:noProof/>
      </w:rPr>
    </w:sdtEndPr>
    <w:sdtContent>
      <w:p w14:paraId="712C468C" w14:textId="28501F8E" w:rsidR="00AA48CE" w:rsidRDefault="00AA48CE">
        <w:pPr>
          <w:pStyle w:val="Header"/>
          <w:jc w:val="center"/>
        </w:pPr>
        <w:r>
          <w:fldChar w:fldCharType="begin"/>
        </w:r>
        <w:r>
          <w:instrText xml:space="preserve"> PAGE   \* MERGEFORMAT </w:instrText>
        </w:r>
        <w:r>
          <w:fldChar w:fldCharType="separate"/>
        </w:r>
        <w:r w:rsidR="007F283D">
          <w:rPr>
            <w:noProof/>
          </w:rPr>
          <w:t>13</w:t>
        </w:r>
        <w:r>
          <w:rPr>
            <w:noProof/>
          </w:rPr>
          <w:fldChar w:fldCharType="end"/>
        </w:r>
      </w:p>
    </w:sdtContent>
  </w:sdt>
  <w:p w14:paraId="01818C5A" w14:textId="77777777" w:rsidR="00AA48CE" w:rsidRDefault="00AA4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D3B90"/>
    <w:multiLevelType w:val="hybridMultilevel"/>
    <w:tmpl w:val="539AB344"/>
    <w:lvl w:ilvl="0" w:tplc="F80230F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635578F"/>
    <w:multiLevelType w:val="hybridMultilevel"/>
    <w:tmpl w:val="3AD209A2"/>
    <w:lvl w:ilvl="0" w:tplc="0CCAE40C">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 w15:restartNumberingAfterBreak="0">
    <w:nsid w:val="42DA582A"/>
    <w:multiLevelType w:val="multilevel"/>
    <w:tmpl w:val="119CD1B2"/>
    <w:lvl w:ilvl="0">
      <w:start w:val="3"/>
      <w:numFmt w:val="decimal"/>
      <w:lvlText w:val="%1."/>
      <w:lvlJc w:val="left"/>
      <w:pPr>
        <w:ind w:left="585" w:hanging="58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862"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66EE1802"/>
    <w:multiLevelType w:val="hybridMultilevel"/>
    <w:tmpl w:val="AB22BFBA"/>
    <w:lvl w:ilvl="0" w:tplc="BAA019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1B03C10"/>
    <w:multiLevelType w:val="multilevel"/>
    <w:tmpl w:val="46C0954E"/>
    <w:lvl w:ilvl="0">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color w:val="auto"/>
      </w:rPr>
    </w:lvl>
    <w:lvl w:ilvl="2">
      <w:start w:val="1"/>
      <w:numFmt w:val="bullet"/>
      <w:suff w:val="space"/>
      <w:lvlText w:val=""/>
      <w:lvlJc w:val="left"/>
      <w:pPr>
        <w:ind w:left="0" w:firstLine="567"/>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 w15:restartNumberingAfterBreak="0">
    <w:nsid w:val="7FF7716D"/>
    <w:multiLevelType w:val="hybridMultilevel"/>
    <w:tmpl w:val="D9F408AC"/>
    <w:lvl w:ilvl="0" w:tplc="49EC3A32">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D5"/>
    <w:rsid w:val="0000336F"/>
    <w:rsid w:val="00003CD5"/>
    <w:rsid w:val="0001676D"/>
    <w:rsid w:val="00021B69"/>
    <w:rsid w:val="000300AD"/>
    <w:rsid w:val="00031DB5"/>
    <w:rsid w:val="000341C7"/>
    <w:rsid w:val="00036584"/>
    <w:rsid w:val="000552C2"/>
    <w:rsid w:val="00060606"/>
    <w:rsid w:val="00064946"/>
    <w:rsid w:val="00065EEC"/>
    <w:rsid w:val="00070B98"/>
    <w:rsid w:val="000710E1"/>
    <w:rsid w:val="000722F0"/>
    <w:rsid w:val="000730F0"/>
    <w:rsid w:val="00074E82"/>
    <w:rsid w:val="00084E6D"/>
    <w:rsid w:val="00084F07"/>
    <w:rsid w:val="0009209C"/>
    <w:rsid w:val="00093413"/>
    <w:rsid w:val="000967DD"/>
    <w:rsid w:val="0009758E"/>
    <w:rsid w:val="00097730"/>
    <w:rsid w:val="000A03E4"/>
    <w:rsid w:val="000B13B4"/>
    <w:rsid w:val="000B2EBD"/>
    <w:rsid w:val="000B55C4"/>
    <w:rsid w:val="000B62BD"/>
    <w:rsid w:val="000C2F39"/>
    <w:rsid w:val="000E0592"/>
    <w:rsid w:val="000E1D3F"/>
    <w:rsid w:val="000E7EB0"/>
    <w:rsid w:val="000F6892"/>
    <w:rsid w:val="000F6ECC"/>
    <w:rsid w:val="00102682"/>
    <w:rsid w:val="001033FD"/>
    <w:rsid w:val="00110F19"/>
    <w:rsid w:val="00134694"/>
    <w:rsid w:val="00141570"/>
    <w:rsid w:val="00141D28"/>
    <w:rsid w:val="00144CA2"/>
    <w:rsid w:val="00147E04"/>
    <w:rsid w:val="00150370"/>
    <w:rsid w:val="00154E3D"/>
    <w:rsid w:val="00165623"/>
    <w:rsid w:val="001656AD"/>
    <w:rsid w:val="001679BE"/>
    <w:rsid w:val="00172B0F"/>
    <w:rsid w:val="00173C91"/>
    <w:rsid w:val="00174372"/>
    <w:rsid w:val="00176F47"/>
    <w:rsid w:val="00181ECE"/>
    <w:rsid w:val="001A62F8"/>
    <w:rsid w:val="001B04E7"/>
    <w:rsid w:val="001B09C4"/>
    <w:rsid w:val="001B63A3"/>
    <w:rsid w:val="001C1B2A"/>
    <w:rsid w:val="001C4033"/>
    <w:rsid w:val="001D50D7"/>
    <w:rsid w:val="001D7624"/>
    <w:rsid w:val="001E1E1F"/>
    <w:rsid w:val="001F2BC3"/>
    <w:rsid w:val="001F5A91"/>
    <w:rsid w:val="00202098"/>
    <w:rsid w:val="002055B0"/>
    <w:rsid w:val="00206CC7"/>
    <w:rsid w:val="00207B3E"/>
    <w:rsid w:val="00207B94"/>
    <w:rsid w:val="00214D79"/>
    <w:rsid w:val="00217CC5"/>
    <w:rsid w:val="00220813"/>
    <w:rsid w:val="002251F9"/>
    <w:rsid w:val="00231DDE"/>
    <w:rsid w:val="00233D2F"/>
    <w:rsid w:val="00237E8F"/>
    <w:rsid w:val="0024786B"/>
    <w:rsid w:val="002532B9"/>
    <w:rsid w:val="002534F9"/>
    <w:rsid w:val="00274433"/>
    <w:rsid w:val="002764F2"/>
    <w:rsid w:val="002769FE"/>
    <w:rsid w:val="00280621"/>
    <w:rsid w:val="0028255E"/>
    <w:rsid w:val="0028616C"/>
    <w:rsid w:val="002903C2"/>
    <w:rsid w:val="00295D7E"/>
    <w:rsid w:val="002A34D9"/>
    <w:rsid w:val="002A5517"/>
    <w:rsid w:val="002B1AC1"/>
    <w:rsid w:val="002B3072"/>
    <w:rsid w:val="002C1C92"/>
    <w:rsid w:val="002C3261"/>
    <w:rsid w:val="002C4C23"/>
    <w:rsid w:val="002D07B9"/>
    <w:rsid w:val="002D5D96"/>
    <w:rsid w:val="002D5FF8"/>
    <w:rsid w:val="002D64F6"/>
    <w:rsid w:val="002D67EB"/>
    <w:rsid w:val="002E25DE"/>
    <w:rsid w:val="002E5FCD"/>
    <w:rsid w:val="002E73A6"/>
    <w:rsid w:val="002F2B08"/>
    <w:rsid w:val="00300E86"/>
    <w:rsid w:val="00301B3C"/>
    <w:rsid w:val="0030230C"/>
    <w:rsid w:val="003075E8"/>
    <w:rsid w:val="00310282"/>
    <w:rsid w:val="00312A00"/>
    <w:rsid w:val="00320CCF"/>
    <w:rsid w:val="003229A3"/>
    <w:rsid w:val="00324974"/>
    <w:rsid w:val="00327507"/>
    <w:rsid w:val="00337914"/>
    <w:rsid w:val="00341C5F"/>
    <w:rsid w:val="00345A0D"/>
    <w:rsid w:val="00350C55"/>
    <w:rsid w:val="00356B64"/>
    <w:rsid w:val="00360B02"/>
    <w:rsid w:val="00370113"/>
    <w:rsid w:val="003754BC"/>
    <w:rsid w:val="0038597D"/>
    <w:rsid w:val="00385F2D"/>
    <w:rsid w:val="00391D35"/>
    <w:rsid w:val="00392DD0"/>
    <w:rsid w:val="003953E8"/>
    <w:rsid w:val="003A0FE1"/>
    <w:rsid w:val="003A3F6E"/>
    <w:rsid w:val="003A507E"/>
    <w:rsid w:val="003A6FFC"/>
    <w:rsid w:val="003B17E3"/>
    <w:rsid w:val="003B2A9A"/>
    <w:rsid w:val="003B48E8"/>
    <w:rsid w:val="003C17E9"/>
    <w:rsid w:val="003C7A87"/>
    <w:rsid w:val="003C7DA2"/>
    <w:rsid w:val="003D10D6"/>
    <w:rsid w:val="003D1297"/>
    <w:rsid w:val="003D4AD4"/>
    <w:rsid w:val="003D57B9"/>
    <w:rsid w:val="003D78A2"/>
    <w:rsid w:val="003E22AE"/>
    <w:rsid w:val="003E40FD"/>
    <w:rsid w:val="003F2309"/>
    <w:rsid w:val="003F31AE"/>
    <w:rsid w:val="00403820"/>
    <w:rsid w:val="00406636"/>
    <w:rsid w:val="00410504"/>
    <w:rsid w:val="004105C1"/>
    <w:rsid w:val="00411B85"/>
    <w:rsid w:val="004124A4"/>
    <w:rsid w:val="00414C99"/>
    <w:rsid w:val="00416BF5"/>
    <w:rsid w:val="004276DA"/>
    <w:rsid w:val="00436548"/>
    <w:rsid w:val="00440515"/>
    <w:rsid w:val="004409B4"/>
    <w:rsid w:val="00441EFA"/>
    <w:rsid w:val="0044350E"/>
    <w:rsid w:val="0044429F"/>
    <w:rsid w:val="0045411B"/>
    <w:rsid w:val="00455251"/>
    <w:rsid w:val="00463167"/>
    <w:rsid w:val="004640FF"/>
    <w:rsid w:val="004669D3"/>
    <w:rsid w:val="00484465"/>
    <w:rsid w:val="00485AFD"/>
    <w:rsid w:val="004903A9"/>
    <w:rsid w:val="00496468"/>
    <w:rsid w:val="004A2945"/>
    <w:rsid w:val="004A5CAC"/>
    <w:rsid w:val="004A6C47"/>
    <w:rsid w:val="004A7EB2"/>
    <w:rsid w:val="004B263E"/>
    <w:rsid w:val="004B363B"/>
    <w:rsid w:val="004D257D"/>
    <w:rsid w:val="004D3D48"/>
    <w:rsid w:val="004D40EE"/>
    <w:rsid w:val="004D7F86"/>
    <w:rsid w:val="004E48FD"/>
    <w:rsid w:val="004E5FFF"/>
    <w:rsid w:val="004F452E"/>
    <w:rsid w:val="004F4FB3"/>
    <w:rsid w:val="00500D25"/>
    <w:rsid w:val="00511EC5"/>
    <w:rsid w:val="00512C63"/>
    <w:rsid w:val="0051317D"/>
    <w:rsid w:val="005131B3"/>
    <w:rsid w:val="00520883"/>
    <w:rsid w:val="00522411"/>
    <w:rsid w:val="00522CC0"/>
    <w:rsid w:val="00524EE3"/>
    <w:rsid w:val="00531BFD"/>
    <w:rsid w:val="00540EE8"/>
    <w:rsid w:val="0054304F"/>
    <w:rsid w:val="005431DC"/>
    <w:rsid w:val="00546A73"/>
    <w:rsid w:val="00560D0E"/>
    <w:rsid w:val="00564624"/>
    <w:rsid w:val="00565E87"/>
    <w:rsid w:val="00580AC3"/>
    <w:rsid w:val="005842DB"/>
    <w:rsid w:val="00584F41"/>
    <w:rsid w:val="00587CB3"/>
    <w:rsid w:val="0059066C"/>
    <w:rsid w:val="00591A8A"/>
    <w:rsid w:val="005A2BBD"/>
    <w:rsid w:val="005A2BC3"/>
    <w:rsid w:val="005A7FC4"/>
    <w:rsid w:val="005B0E28"/>
    <w:rsid w:val="005C140A"/>
    <w:rsid w:val="005C6719"/>
    <w:rsid w:val="005C74D6"/>
    <w:rsid w:val="005D71F4"/>
    <w:rsid w:val="005E1892"/>
    <w:rsid w:val="005E1E12"/>
    <w:rsid w:val="005E2B0A"/>
    <w:rsid w:val="005E561B"/>
    <w:rsid w:val="005E5A20"/>
    <w:rsid w:val="005E6A73"/>
    <w:rsid w:val="005F4079"/>
    <w:rsid w:val="00604E2D"/>
    <w:rsid w:val="00606EDC"/>
    <w:rsid w:val="006132A3"/>
    <w:rsid w:val="0061622E"/>
    <w:rsid w:val="00627DCA"/>
    <w:rsid w:val="00631F3C"/>
    <w:rsid w:val="006421FC"/>
    <w:rsid w:val="00650681"/>
    <w:rsid w:val="00651188"/>
    <w:rsid w:val="00652E0B"/>
    <w:rsid w:val="006637A2"/>
    <w:rsid w:val="00666DAF"/>
    <w:rsid w:val="00672CBA"/>
    <w:rsid w:val="00692DCC"/>
    <w:rsid w:val="00694DC4"/>
    <w:rsid w:val="006A30FB"/>
    <w:rsid w:val="006A6751"/>
    <w:rsid w:val="006A73CC"/>
    <w:rsid w:val="006B59AD"/>
    <w:rsid w:val="006E1AA8"/>
    <w:rsid w:val="006F08F1"/>
    <w:rsid w:val="006F4094"/>
    <w:rsid w:val="006F7C32"/>
    <w:rsid w:val="007079CD"/>
    <w:rsid w:val="00716DD3"/>
    <w:rsid w:val="00721147"/>
    <w:rsid w:val="00721B71"/>
    <w:rsid w:val="007235AE"/>
    <w:rsid w:val="00735E28"/>
    <w:rsid w:val="00736AC2"/>
    <w:rsid w:val="00740761"/>
    <w:rsid w:val="0074113C"/>
    <w:rsid w:val="007414C8"/>
    <w:rsid w:val="00742A79"/>
    <w:rsid w:val="0074580E"/>
    <w:rsid w:val="00746431"/>
    <w:rsid w:val="007563BC"/>
    <w:rsid w:val="00760A4F"/>
    <w:rsid w:val="007666E8"/>
    <w:rsid w:val="00766A5E"/>
    <w:rsid w:val="00772880"/>
    <w:rsid w:val="00773072"/>
    <w:rsid w:val="00774E91"/>
    <w:rsid w:val="00776A88"/>
    <w:rsid w:val="00783230"/>
    <w:rsid w:val="007832A0"/>
    <w:rsid w:val="007840D6"/>
    <w:rsid w:val="00784F4C"/>
    <w:rsid w:val="0078638A"/>
    <w:rsid w:val="00797521"/>
    <w:rsid w:val="007A7A38"/>
    <w:rsid w:val="007B2B95"/>
    <w:rsid w:val="007B33F6"/>
    <w:rsid w:val="007C325D"/>
    <w:rsid w:val="007C391E"/>
    <w:rsid w:val="007D4583"/>
    <w:rsid w:val="007D59D8"/>
    <w:rsid w:val="007D6448"/>
    <w:rsid w:val="007E18F0"/>
    <w:rsid w:val="007E3792"/>
    <w:rsid w:val="007F283D"/>
    <w:rsid w:val="007F47DF"/>
    <w:rsid w:val="007F67BA"/>
    <w:rsid w:val="008004CE"/>
    <w:rsid w:val="00800AE9"/>
    <w:rsid w:val="00813D11"/>
    <w:rsid w:val="008150C5"/>
    <w:rsid w:val="0083518C"/>
    <w:rsid w:val="00835217"/>
    <w:rsid w:val="0083612A"/>
    <w:rsid w:val="00845023"/>
    <w:rsid w:val="008535A4"/>
    <w:rsid w:val="00854D13"/>
    <w:rsid w:val="00866482"/>
    <w:rsid w:val="00866D2A"/>
    <w:rsid w:val="00867260"/>
    <w:rsid w:val="00873450"/>
    <w:rsid w:val="0088026F"/>
    <w:rsid w:val="00891117"/>
    <w:rsid w:val="00891F9A"/>
    <w:rsid w:val="00892428"/>
    <w:rsid w:val="00896FD0"/>
    <w:rsid w:val="00897401"/>
    <w:rsid w:val="008C159D"/>
    <w:rsid w:val="008C3BFC"/>
    <w:rsid w:val="008D0BDD"/>
    <w:rsid w:val="008E63A5"/>
    <w:rsid w:val="008F3917"/>
    <w:rsid w:val="008F4A9B"/>
    <w:rsid w:val="008F7075"/>
    <w:rsid w:val="009032B5"/>
    <w:rsid w:val="0091042E"/>
    <w:rsid w:val="00912A43"/>
    <w:rsid w:val="00913B66"/>
    <w:rsid w:val="00913DCD"/>
    <w:rsid w:val="00914E10"/>
    <w:rsid w:val="009158D1"/>
    <w:rsid w:val="00920933"/>
    <w:rsid w:val="0093597C"/>
    <w:rsid w:val="0094499F"/>
    <w:rsid w:val="00950BC1"/>
    <w:rsid w:val="00951386"/>
    <w:rsid w:val="0095165B"/>
    <w:rsid w:val="00962E25"/>
    <w:rsid w:val="0097567D"/>
    <w:rsid w:val="00982F5F"/>
    <w:rsid w:val="0098478C"/>
    <w:rsid w:val="00986706"/>
    <w:rsid w:val="00995BDC"/>
    <w:rsid w:val="00997883"/>
    <w:rsid w:val="009B2616"/>
    <w:rsid w:val="009C618C"/>
    <w:rsid w:val="009C61E4"/>
    <w:rsid w:val="009C6284"/>
    <w:rsid w:val="009D3E35"/>
    <w:rsid w:val="009D59CE"/>
    <w:rsid w:val="009E2A0C"/>
    <w:rsid w:val="009E3CA4"/>
    <w:rsid w:val="009E452B"/>
    <w:rsid w:val="009E4768"/>
    <w:rsid w:val="009E6B5A"/>
    <w:rsid w:val="009F6D2F"/>
    <w:rsid w:val="00A0150A"/>
    <w:rsid w:val="00A023E4"/>
    <w:rsid w:val="00A0318F"/>
    <w:rsid w:val="00A057C1"/>
    <w:rsid w:val="00A060D5"/>
    <w:rsid w:val="00A13D52"/>
    <w:rsid w:val="00A15F55"/>
    <w:rsid w:val="00A22535"/>
    <w:rsid w:val="00A321B6"/>
    <w:rsid w:val="00A33E4C"/>
    <w:rsid w:val="00A34EA3"/>
    <w:rsid w:val="00A50151"/>
    <w:rsid w:val="00A52FD5"/>
    <w:rsid w:val="00A625A0"/>
    <w:rsid w:val="00A73CFE"/>
    <w:rsid w:val="00A74664"/>
    <w:rsid w:val="00A7702A"/>
    <w:rsid w:val="00A80462"/>
    <w:rsid w:val="00A80FE6"/>
    <w:rsid w:val="00A818AA"/>
    <w:rsid w:val="00A91414"/>
    <w:rsid w:val="00A960DC"/>
    <w:rsid w:val="00AA0C95"/>
    <w:rsid w:val="00AA48CE"/>
    <w:rsid w:val="00AA7F97"/>
    <w:rsid w:val="00AC0CBC"/>
    <w:rsid w:val="00AC2291"/>
    <w:rsid w:val="00AC3943"/>
    <w:rsid w:val="00AC4EBE"/>
    <w:rsid w:val="00AD15D4"/>
    <w:rsid w:val="00AD3E97"/>
    <w:rsid w:val="00AE52FD"/>
    <w:rsid w:val="00AF04B6"/>
    <w:rsid w:val="00AF3DAF"/>
    <w:rsid w:val="00B00D5F"/>
    <w:rsid w:val="00B0379F"/>
    <w:rsid w:val="00B05701"/>
    <w:rsid w:val="00B064B9"/>
    <w:rsid w:val="00B06511"/>
    <w:rsid w:val="00B100B7"/>
    <w:rsid w:val="00B10BF8"/>
    <w:rsid w:val="00B12148"/>
    <w:rsid w:val="00B12A2B"/>
    <w:rsid w:val="00B12D31"/>
    <w:rsid w:val="00B170F4"/>
    <w:rsid w:val="00B23987"/>
    <w:rsid w:val="00B2412A"/>
    <w:rsid w:val="00B27E82"/>
    <w:rsid w:val="00B44155"/>
    <w:rsid w:val="00B44228"/>
    <w:rsid w:val="00B71A3A"/>
    <w:rsid w:val="00B71D3D"/>
    <w:rsid w:val="00B75E80"/>
    <w:rsid w:val="00B80B7C"/>
    <w:rsid w:val="00B9142A"/>
    <w:rsid w:val="00B96AC0"/>
    <w:rsid w:val="00BA3130"/>
    <w:rsid w:val="00BA641F"/>
    <w:rsid w:val="00BA6B67"/>
    <w:rsid w:val="00BA79DA"/>
    <w:rsid w:val="00BB0149"/>
    <w:rsid w:val="00BB0EC4"/>
    <w:rsid w:val="00BB0F71"/>
    <w:rsid w:val="00BB1518"/>
    <w:rsid w:val="00BB313E"/>
    <w:rsid w:val="00BB3664"/>
    <w:rsid w:val="00BB41D3"/>
    <w:rsid w:val="00BB433A"/>
    <w:rsid w:val="00BC5B4D"/>
    <w:rsid w:val="00BD16C3"/>
    <w:rsid w:val="00BD65D8"/>
    <w:rsid w:val="00BD7257"/>
    <w:rsid w:val="00BE589A"/>
    <w:rsid w:val="00BF3D69"/>
    <w:rsid w:val="00BF3EE0"/>
    <w:rsid w:val="00BF4A3A"/>
    <w:rsid w:val="00BF4FAD"/>
    <w:rsid w:val="00BF7218"/>
    <w:rsid w:val="00C00C09"/>
    <w:rsid w:val="00C02F19"/>
    <w:rsid w:val="00C06FE5"/>
    <w:rsid w:val="00C10E4B"/>
    <w:rsid w:val="00C13602"/>
    <w:rsid w:val="00C13A11"/>
    <w:rsid w:val="00C16E07"/>
    <w:rsid w:val="00C30725"/>
    <w:rsid w:val="00C30D57"/>
    <w:rsid w:val="00C32A00"/>
    <w:rsid w:val="00C3657A"/>
    <w:rsid w:val="00C3789B"/>
    <w:rsid w:val="00C37C84"/>
    <w:rsid w:val="00C406A4"/>
    <w:rsid w:val="00C42D0D"/>
    <w:rsid w:val="00C53F93"/>
    <w:rsid w:val="00C619B2"/>
    <w:rsid w:val="00C6371D"/>
    <w:rsid w:val="00C71921"/>
    <w:rsid w:val="00C71CBC"/>
    <w:rsid w:val="00C728E8"/>
    <w:rsid w:val="00C80693"/>
    <w:rsid w:val="00C81142"/>
    <w:rsid w:val="00C81A16"/>
    <w:rsid w:val="00C96FD9"/>
    <w:rsid w:val="00CA3CEA"/>
    <w:rsid w:val="00CA44DE"/>
    <w:rsid w:val="00CB096B"/>
    <w:rsid w:val="00CB18C9"/>
    <w:rsid w:val="00CB2CEE"/>
    <w:rsid w:val="00CC59F0"/>
    <w:rsid w:val="00CC6A36"/>
    <w:rsid w:val="00CD73EF"/>
    <w:rsid w:val="00CD74DB"/>
    <w:rsid w:val="00CD788D"/>
    <w:rsid w:val="00CE307F"/>
    <w:rsid w:val="00CF0BCD"/>
    <w:rsid w:val="00CF47AA"/>
    <w:rsid w:val="00CF4B1C"/>
    <w:rsid w:val="00CF6963"/>
    <w:rsid w:val="00D06FA8"/>
    <w:rsid w:val="00D070F6"/>
    <w:rsid w:val="00D076D7"/>
    <w:rsid w:val="00D1282F"/>
    <w:rsid w:val="00D16620"/>
    <w:rsid w:val="00D16A73"/>
    <w:rsid w:val="00D21030"/>
    <w:rsid w:val="00D22DFC"/>
    <w:rsid w:val="00D27624"/>
    <w:rsid w:val="00D43266"/>
    <w:rsid w:val="00D4534F"/>
    <w:rsid w:val="00D471FC"/>
    <w:rsid w:val="00D5784A"/>
    <w:rsid w:val="00D60491"/>
    <w:rsid w:val="00D64C16"/>
    <w:rsid w:val="00D653A0"/>
    <w:rsid w:val="00D6632C"/>
    <w:rsid w:val="00D77966"/>
    <w:rsid w:val="00D855FA"/>
    <w:rsid w:val="00D87718"/>
    <w:rsid w:val="00D95E3F"/>
    <w:rsid w:val="00DA6929"/>
    <w:rsid w:val="00DA6ABB"/>
    <w:rsid w:val="00DD5BA2"/>
    <w:rsid w:val="00DE72BA"/>
    <w:rsid w:val="00DE7963"/>
    <w:rsid w:val="00DF2974"/>
    <w:rsid w:val="00DF2EA2"/>
    <w:rsid w:val="00DF4DB4"/>
    <w:rsid w:val="00DF6B0D"/>
    <w:rsid w:val="00E05BAF"/>
    <w:rsid w:val="00E202DC"/>
    <w:rsid w:val="00E20669"/>
    <w:rsid w:val="00E30287"/>
    <w:rsid w:val="00E31594"/>
    <w:rsid w:val="00E3563A"/>
    <w:rsid w:val="00E409C4"/>
    <w:rsid w:val="00E435CB"/>
    <w:rsid w:val="00E43744"/>
    <w:rsid w:val="00E568D9"/>
    <w:rsid w:val="00E660BB"/>
    <w:rsid w:val="00E70758"/>
    <w:rsid w:val="00E82DF9"/>
    <w:rsid w:val="00E907E5"/>
    <w:rsid w:val="00E9093B"/>
    <w:rsid w:val="00E90A14"/>
    <w:rsid w:val="00E914F1"/>
    <w:rsid w:val="00EB3470"/>
    <w:rsid w:val="00EB43C9"/>
    <w:rsid w:val="00EC0272"/>
    <w:rsid w:val="00ED25AB"/>
    <w:rsid w:val="00ED6733"/>
    <w:rsid w:val="00EE1EB3"/>
    <w:rsid w:val="00EE5971"/>
    <w:rsid w:val="00EE6437"/>
    <w:rsid w:val="00EF0601"/>
    <w:rsid w:val="00EF2C56"/>
    <w:rsid w:val="00F05D2B"/>
    <w:rsid w:val="00F23A8C"/>
    <w:rsid w:val="00F31AE5"/>
    <w:rsid w:val="00F339C9"/>
    <w:rsid w:val="00F4064E"/>
    <w:rsid w:val="00F45223"/>
    <w:rsid w:val="00F47B1F"/>
    <w:rsid w:val="00F5284B"/>
    <w:rsid w:val="00F55CDA"/>
    <w:rsid w:val="00F61561"/>
    <w:rsid w:val="00F636AC"/>
    <w:rsid w:val="00F7244E"/>
    <w:rsid w:val="00F75A8C"/>
    <w:rsid w:val="00F767DA"/>
    <w:rsid w:val="00F80670"/>
    <w:rsid w:val="00F8416F"/>
    <w:rsid w:val="00F9301E"/>
    <w:rsid w:val="00F96307"/>
    <w:rsid w:val="00FA3FA2"/>
    <w:rsid w:val="00FA59ED"/>
    <w:rsid w:val="00FA7FB2"/>
    <w:rsid w:val="00FB61AD"/>
    <w:rsid w:val="00FB6930"/>
    <w:rsid w:val="00FC365F"/>
    <w:rsid w:val="00FD0608"/>
    <w:rsid w:val="00FE30A5"/>
    <w:rsid w:val="00FE59B8"/>
    <w:rsid w:val="00FF56C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40575BC"/>
  <w15:docId w15:val="{D6A42876-CB3A-457D-93D5-567B9575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3CD5"/>
    <w:rPr>
      <w:sz w:val="24"/>
      <w:szCs w:val="24"/>
      <w:lang w:val="en-US" w:eastAsia="en-US"/>
    </w:rPr>
  </w:style>
  <w:style w:type="paragraph" w:styleId="Heading1">
    <w:name w:val="heading 1"/>
    <w:basedOn w:val="Normal"/>
    <w:next w:val="Normal"/>
    <w:link w:val="Heading1Char"/>
    <w:autoRedefine/>
    <w:qFormat/>
    <w:rsid w:val="00565E87"/>
    <w:pPr>
      <w:keepNext/>
      <w:spacing w:before="120" w:after="120"/>
      <w:ind w:right="42" w:firstLine="561"/>
      <w:jc w:val="both"/>
      <w:outlineLvl w:val="0"/>
    </w:pPr>
    <w:rPr>
      <w:b/>
      <w:noProof/>
      <w:sz w:val="28"/>
      <w:szCs w:val="28"/>
    </w:rPr>
  </w:style>
  <w:style w:type="paragraph" w:styleId="Heading2">
    <w:name w:val="heading 2"/>
    <w:basedOn w:val="Normal"/>
    <w:next w:val="Normal"/>
    <w:link w:val="Heading2Char"/>
    <w:qFormat/>
    <w:rsid w:val="00565E87"/>
    <w:pPr>
      <w:keepNext/>
      <w:spacing w:before="90" w:after="90"/>
      <w:ind w:left="1155" w:hanging="435"/>
      <w:outlineLvl w:val="1"/>
    </w:pPr>
    <w:rPr>
      <w:b/>
      <w:bCs/>
      <w:i/>
      <w:iCs/>
      <w:sz w:val="27"/>
      <w:szCs w:val="28"/>
    </w:rPr>
  </w:style>
  <w:style w:type="paragraph" w:styleId="Heading4">
    <w:name w:val="heading 4"/>
    <w:basedOn w:val="Normal"/>
    <w:next w:val="Normal"/>
    <w:link w:val="Heading4Char"/>
    <w:semiHidden/>
    <w:unhideWhenUsed/>
    <w:qFormat/>
    <w:locked/>
    <w:rsid w:val="006421F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3CD5"/>
    <w:pPr>
      <w:tabs>
        <w:tab w:val="center" w:pos="4320"/>
        <w:tab w:val="right" w:pos="8640"/>
      </w:tabs>
    </w:pPr>
  </w:style>
  <w:style w:type="character" w:customStyle="1" w:styleId="FooterChar">
    <w:name w:val="Footer Char"/>
    <w:basedOn w:val="DefaultParagraphFont"/>
    <w:link w:val="Footer"/>
    <w:uiPriority w:val="99"/>
    <w:locked/>
    <w:rsid w:val="00003CD5"/>
    <w:rPr>
      <w:rFonts w:eastAsia="Times New Roman" w:cs="Times New Roman"/>
      <w:sz w:val="24"/>
      <w:szCs w:val="24"/>
    </w:rPr>
  </w:style>
  <w:style w:type="character" w:styleId="PageNumber">
    <w:name w:val="page number"/>
    <w:basedOn w:val="DefaultParagraphFont"/>
    <w:rsid w:val="00003CD5"/>
    <w:rPr>
      <w:rFonts w:cs="Times New Roman"/>
    </w:rPr>
  </w:style>
  <w:style w:type="paragraph" w:styleId="ListParagraph">
    <w:name w:val="List Paragraph"/>
    <w:basedOn w:val="Normal"/>
    <w:qFormat/>
    <w:rsid w:val="00CE307F"/>
    <w:pPr>
      <w:ind w:left="720"/>
    </w:pPr>
  </w:style>
  <w:style w:type="paragraph" w:styleId="FootnoteText">
    <w:name w:val="footnote text"/>
    <w:aliases w:val="single space,ft,Car Car Car Car,Car Car Car,Car,Car Car,Footnote Text Char Char Char Char Char,Footnote Text Char Char Char Char Char Char Ch Char,Car Ca,fn,FOOTNOTES, Car Car Car Car, Car Car Car, Car Car, Car,footnote text"/>
    <w:basedOn w:val="Normal"/>
    <w:link w:val="FootnoteTextChar"/>
    <w:uiPriority w:val="99"/>
    <w:qFormat/>
    <w:rsid w:val="00CE307F"/>
    <w:rPr>
      <w:sz w:val="20"/>
      <w:szCs w:val="20"/>
    </w:rPr>
  </w:style>
  <w:style w:type="character" w:customStyle="1" w:styleId="FootnoteTextChar">
    <w:name w:val="Footnote Text Char"/>
    <w:aliases w:val="single space Char,ft Char,Car Car Car Car Char,Car Car Car Char,Car Char,Car Car Char,Footnote Text Char Char Char Char Char Char,Footnote Text Char Char Char Char Char Char Ch Char Char,Car Ca Char,fn Char,FOOTNOTES Char, Car Char"/>
    <w:basedOn w:val="DefaultParagraphFont"/>
    <w:link w:val="FootnoteText"/>
    <w:uiPriority w:val="99"/>
    <w:qFormat/>
    <w:locked/>
    <w:rsid w:val="00CE307F"/>
    <w:rPr>
      <w:rFonts w:eastAsia="Times New Roman" w:cs="Times New Roman"/>
      <w:sz w:val="20"/>
      <w:szCs w:val="20"/>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Ref"/>
    <w:basedOn w:val="DefaultParagraphFont"/>
    <w:link w:val="BVIfnrCarCar"/>
    <w:uiPriority w:val="99"/>
    <w:qFormat/>
    <w:rsid w:val="00CE307F"/>
    <w:rPr>
      <w:vertAlign w:val="superscript"/>
    </w:rPr>
  </w:style>
  <w:style w:type="character" w:customStyle="1" w:styleId="Heading1Char">
    <w:name w:val="Heading 1 Char"/>
    <w:basedOn w:val="DefaultParagraphFont"/>
    <w:link w:val="Heading1"/>
    <w:locked/>
    <w:rsid w:val="00565E87"/>
    <w:rPr>
      <w:rFonts w:eastAsia="Times New Roman" w:cs="Times New Roman"/>
      <w:b/>
      <w:noProof/>
      <w:sz w:val="28"/>
      <w:szCs w:val="28"/>
    </w:rPr>
  </w:style>
  <w:style w:type="character" w:customStyle="1" w:styleId="Heading2Char">
    <w:name w:val="Heading 2 Char"/>
    <w:basedOn w:val="DefaultParagraphFont"/>
    <w:link w:val="Heading2"/>
    <w:locked/>
    <w:rsid w:val="00565E87"/>
    <w:rPr>
      <w:rFonts w:eastAsia="Times New Roman" w:cs="Times New Roman"/>
      <w:b/>
      <w:bCs/>
      <w:i/>
      <w:iCs/>
      <w:sz w:val="28"/>
      <w:szCs w:val="28"/>
    </w:rPr>
  </w:style>
  <w:style w:type="paragraph" w:styleId="NormalWeb">
    <w:name w:val="Normal (Web)"/>
    <w:basedOn w:val="Normal"/>
    <w:uiPriority w:val="99"/>
    <w:rsid w:val="00565E87"/>
    <w:pPr>
      <w:spacing w:before="100" w:beforeAutospacing="1" w:after="100" w:afterAutospacing="1"/>
    </w:pPr>
  </w:style>
  <w:style w:type="paragraph" w:styleId="BodyText">
    <w:name w:val="Body Text"/>
    <w:basedOn w:val="Normal"/>
    <w:link w:val="BodyTextChar"/>
    <w:rsid w:val="00565E87"/>
    <w:pPr>
      <w:spacing w:after="120"/>
    </w:pPr>
    <w:rPr>
      <w:sz w:val="28"/>
      <w:szCs w:val="28"/>
    </w:rPr>
  </w:style>
  <w:style w:type="character" w:customStyle="1" w:styleId="BodyTextChar">
    <w:name w:val="Body Text Char"/>
    <w:basedOn w:val="DefaultParagraphFont"/>
    <w:link w:val="BodyText"/>
    <w:locked/>
    <w:rsid w:val="00565E87"/>
    <w:rPr>
      <w:rFonts w:eastAsia="Times New Roman" w:cs="Times New Roman"/>
      <w:sz w:val="28"/>
      <w:szCs w:val="28"/>
    </w:rPr>
  </w:style>
  <w:style w:type="paragraph" w:styleId="Header">
    <w:name w:val="header"/>
    <w:basedOn w:val="Normal"/>
    <w:link w:val="HeaderChar"/>
    <w:uiPriority w:val="99"/>
    <w:rsid w:val="004640FF"/>
    <w:pPr>
      <w:tabs>
        <w:tab w:val="center" w:pos="4680"/>
        <w:tab w:val="right" w:pos="9360"/>
      </w:tabs>
    </w:pPr>
  </w:style>
  <w:style w:type="character" w:customStyle="1" w:styleId="HeaderChar">
    <w:name w:val="Header Char"/>
    <w:basedOn w:val="DefaultParagraphFont"/>
    <w:link w:val="Header"/>
    <w:uiPriority w:val="99"/>
    <w:rsid w:val="004640FF"/>
    <w:rPr>
      <w:sz w:val="24"/>
      <w:szCs w:val="24"/>
    </w:rPr>
  </w:style>
  <w:style w:type="table" w:styleId="TableGrid">
    <w:name w:val="Table Grid"/>
    <w:basedOn w:val="TableNormal"/>
    <w:locked/>
    <w:rsid w:val="00716D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t">
    <w:name w:val="content"/>
    <w:basedOn w:val="Normal"/>
    <w:rsid w:val="002C4C23"/>
    <w:pPr>
      <w:spacing w:before="100" w:beforeAutospacing="1" w:after="100" w:afterAutospacing="1"/>
    </w:pPr>
    <w:rPr>
      <w:rFonts w:ascii="Arial" w:eastAsia="Times New Roman" w:hAnsi="Arial" w:cs="Arial"/>
      <w:sz w:val="18"/>
      <w:szCs w:val="18"/>
    </w:rPr>
  </w:style>
  <w:style w:type="character" w:customStyle="1" w:styleId="normal-h1">
    <w:name w:val="normal-h1"/>
    <w:rsid w:val="00CF0BCD"/>
    <w:rPr>
      <w:rFonts w:ascii=".VnTime" w:hAnsi=".VnTime" w:hint="default"/>
      <w:sz w:val="28"/>
      <w:szCs w:val="28"/>
    </w:rPr>
  </w:style>
  <w:style w:type="paragraph" w:customStyle="1" w:styleId="2">
    <w:name w:val="2"/>
    <w:basedOn w:val="Normal"/>
    <w:qFormat/>
    <w:rsid w:val="00520883"/>
    <w:pPr>
      <w:spacing w:before="120"/>
    </w:pPr>
    <w:rPr>
      <w:rFonts w:eastAsia="Times New Roman"/>
      <w:bCs/>
      <w:sz w:val="26"/>
      <w:lang w:eastAsia="vi-VN"/>
    </w:rPr>
  </w:style>
  <w:style w:type="paragraph" w:customStyle="1" w:styleId="3">
    <w:name w:val="3"/>
    <w:basedOn w:val="Normal"/>
    <w:qFormat/>
    <w:rsid w:val="00520883"/>
    <w:pPr>
      <w:spacing w:before="60" w:after="60" w:line="320" w:lineRule="exact"/>
      <w:jc w:val="both"/>
      <w:outlineLvl w:val="2"/>
    </w:pPr>
    <w:rPr>
      <w:rFonts w:eastAsia="Times New Roman"/>
      <w:b/>
      <w:i/>
      <w:sz w:val="26"/>
      <w:szCs w:val="26"/>
      <w:lang w:val="vi-VN" w:eastAsia="vi-VN"/>
    </w:rPr>
  </w:style>
  <w:style w:type="paragraph" w:customStyle="1" w:styleId="a">
    <w:name w:val="(文字) (文字)"/>
    <w:basedOn w:val="Normal"/>
    <w:rsid w:val="00F96307"/>
    <w:pPr>
      <w:spacing w:after="160" w:line="240" w:lineRule="exact"/>
    </w:pPr>
    <w:rPr>
      <w:rFonts w:ascii="Tahoma" w:eastAsia="MS Mincho" w:hAnsi="Tahoma" w:cs="Tahoma"/>
      <w:sz w:val="20"/>
      <w:szCs w:val="20"/>
    </w:rPr>
  </w:style>
  <w:style w:type="paragraph" w:customStyle="1" w:styleId="Ku">
    <w:name w:val="Ku"/>
    <w:basedOn w:val="Normal"/>
    <w:link w:val="KuChar"/>
    <w:qFormat/>
    <w:rsid w:val="00FE59B8"/>
    <w:pPr>
      <w:widowControl w:val="0"/>
      <w:spacing w:before="120"/>
      <w:ind w:firstLine="709"/>
      <w:jc w:val="both"/>
    </w:pPr>
    <w:rPr>
      <w:rFonts w:eastAsia="Times New Roman"/>
      <w:sz w:val="28"/>
      <w:szCs w:val="26"/>
      <w:lang w:val="x-none" w:eastAsia="x-none"/>
    </w:rPr>
  </w:style>
  <w:style w:type="character" w:customStyle="1" w:styleId="KuChar">
    <w:name w:val="Ku Char"/>
    <w:link w:val="Ku"/>
    <w:rsid w:val="00FE59B8"/>
    <w:rPr>
      <w:rFonts w:eastAsia="Times New Roman"/>
      <w:sz w:val="28"/>
      <w:szCs w:val="26"/>
      <w:lang w:val="x-none" w:eastAsia="x-none"/>
    </w:rPr>
  </w:style>
  <w:style w:type="paragraph" w:customStyle="1" w:styleId="BVIfnrCarCar">
    <w:name w:val="BVI fnr Car Car"/>
    <w:aliases w:val="BVI fnr Car,BVI fnr Car Car Car Car Char"/>
    <w:basedOn w:val="Normal"/>
    <w:link w:val="FootnoteReference"/>
    <w:uiPriority w:val="99"/>
    <w:rsid w:val="006421FC"/>
    <w:pPr>
      <w:spacing w:after="160" w:line="240" w:lineRule="exact"/>
      <w:jc w:val="both"/>
    </w:pPr>
    <w:rPr>
      <w:sz w:val="20"/>
      <w:szCs w:val="20"/>
      <w:vertAlign w:val="superscript"/>
      <w:lang w:val="vi-VN" w:eastAsia="vi-VN"/>
    </w:rPr>
  </w:style>
  <w:style w:type="character" w:customStyle="1" w:styleId="Heading4Char">
    <w:name w:val="Heading 4 Char"/>
    <w:basedOn w:val="DefaultParagraphFont"/>
    <w:link w:val="Heading4"/>
    <w:semiHidden/>
    <w:rsid w:val="006421FC"/>
    <w:rPr>
      <w:rFonts w:asciiTheme="majorHAnsi" w:eastAsiaTheme="majorEastAsia" w:hAnsiTheme="majorHAnsi" w:cstheme="majorBidi"/>
      <w:i/>
      <w:iCs/>
      <w:color w:val="365F91" w:themeColor="accent1" w:themeShade="BF"/>
      <w:sz w:val="24"/>
      <w:szCs w:val="24"/>
      <w:lang w:val="en-US" w:eastAsia="en-US"/>
    </w:rPr>
  </w:style>
  <w:style w:type="character" w:customStyle="1" w:styleId="fontstyle01">
    <w:name w:val="fontstyle01"/>
    <w:basedOn w:val="DefaultParagraphFont"/>
    <w:rsid w:val="00773072"/>
    <w:rPr>
      <w:rFonts w:ascii="TimesNewRomanPSMT" w:hAnsi="TimesNewRomanPSMT" w:hint="default"/>
      <w:b w:val="0"/>
      <w:bCs w:val="0"/>
      <w:i w:val="0"/>
      <w:iCs w:val="0"/>
      <w:color w:val="000000"/>
      <w:sz w:val="28"/>
      <w:szCs w:val="28"/>
    </w:rPr>
  </w:style>
  <w:style w:type="paragraph" w:styleId="BodyText2">
    <w:name w:val="Body Text 2"/>
    <w:basedOn w:val="Normal"/>
    <w:link w:val="BodyText2Char"/>
    <w:semiHidden/>
    <w:unhideWhenUsed/>
    <w:rsid w:val="002055B0"/>
    <w:pPr>
      <w:spacing w:after="120" w:line="480" w:lineRule="auto"/>
    </w:pPr>
  </w:style>
  <w:style w:type="character" w:customStyle="1" w:styleId="BodyText2Char">
    <w:name w:val="Body Text 2 Char"/>
    <w:basedOn w:val="DefaultParagraphFont"/>
    <w:link w:val="BodyText2"/>
    <w:semiHidden/>
    <w:rsid w:val="002055B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0BAA9C-E155-4DCF-8323-0ED360985B98}">
  <ds:schemaRefs>
    <ds:schemaRef ds:uri="http://schemas.openxmlformats.org/officeDocument/2006/bibliography"/>
  </ds:schemaRefs>
</ds:datastoreItem>
</file>

<file path=customXml/itemProps2.xml><?xml version="1.0" encoding="utf-8"?>
<ds:datastoreItem xmlns:ds="http://schemas.openxmlformats.org/officeDocument/2006/customXml" ds:itemID="{1A88A692-309F-47A4-B664-6BBE05F12571}"/>
</file>

<file path=customXml/itemProps3.xml><?xml version="1.0" encoding="utf-8"?>
<ds:datastoreItem xmlns:ds="http://schemas.openxmlformats.org/officeDocument/2006/customXml" ds:itemID="{33595CB8-B6D1-4733-A4B1-56C28031BF2B}"/>
</file>

<file path=customXml/itemProps4.xml><?xml version="1.0" encoding="utf-8"?>
<ds:datastoreItem xmlns:ds="http://schemas.openxmlformats.org/officeDocument/2006/customXml" ds:itemID="{39DFF8C6-DC05-4A3D-8C53-1577423E4A42}"/>
</file>

<file path=docProps/app.xml><?xml version="1.0" encoding="utf-8"?>
<Properties xmlns="http://schemas.openxmlformats.org/officeDocument/2006/extended-properties" xmlns:vt="http://schemas.openxmlformats.org/officeDocument/2006/docPropsVTypes">
  <Template>Normal</Template>
  <TotalTime>45</TotalTime>
  <Pages>13</Pages>
  <Words>3149</Words>
  <Characters>17953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BỘ LAO ĐỘNG - THƯƠNG BINH</vt:lpstr>
    </vt:vector>
  </TitlesOfParts>
  <Company>HOME</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LAO ĐỘNG - THƯƠNG BINH</dc:title>
  <dc:creator>hanh leu</dc:creator>
  <cp:lastModifiedBy>Nguyen Thuy Ha</cp:lastModifiedBy>
  <cp:revision>26</cp:revision>
  <cp:lastPrinted>2023-04-03T05:02:00Z</cp:lastPrinted>
  <dcterms:created xsi:type="dcterms:W3CDTF">2023-04-03T03:00:00Z</dcterms:created>
  <dcterms:modified xsi:type="dcterms:W3CDTF">2023-04-24T03:47:00Z</dcterms:modified>
</cp:coreProperties>
</file>